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C226" w14:textId="77777777" w:rsidR="004B6E4B" w:rsidRDefault="004B6E4B">
      <w:pPr>
        <w:jc w:val="center"/>
        <w:rPr>
          <w:rFonts w:ascii="方正小标宋简体" w:eastAsia="方正小标宋简体"/>
          <w:b/>
          <w:bCs/>
          <w:color w:val="FF0000"/>
          <w:spacing w:val="6"/>
          <w:w w:val="55"/>
          <w:kern w:val="0"/>
          <w:sz w:val="120"/>
          <w:szCs w:val="120"/>
        </w:rPr>
      </w:pPr>
    </w:p>
    <w:p w14:paraId="645F1DD8" w14:textId="77777777" w:rsidR="004B6E4B" w:rsidRDefault="004B6E4B">
      <w:pPr>
        <w:jc w:val="center"/>
        <w:rPr>
          <w:rFonts w:ascii="方正小标宋简体" w:eastAsia="方正小标宋简体"/>
          <w:b/>
          <w:bCs/>
          <w:color w:val="FF0000"/>
          <w:spacing w:val="-80"/>
          <w:w w:val="60"/>
          <w:sz w:val="120"/>
          <w:szCs w:val="120"/>
        </w:rPr>
      </w:pPr>
      <w:r>
        <w:rPr>
          <w:rFonts w:ascii="方正小标宋简体" w:eastAsia="方正小标宋简体" w:hint="eastAsia"/>
          <w:b/>
          <w:bCs/>
          <w:color w:val="FF0000"/>
          <w:spacing w:val="6"/>
          <w:w w:val="60"/>
          <w:kern w:val="0"/>
          <w:sz w:val="120"/>
          <w:szCs w:val="120"/>
        </w:rPr>
        <w:t xml:space="preserve">辽 宁 师 范 大 学 文 </w:t>
      </w:r>
      <w:r>
        <w:rPr>
          <w:rFonts w:ascii="方正小标宋简体" w:eastAsia="方正小标宋简体" w:hint="eastAsia"/>
          <w:b/>
          <w:bCs/>
          <w:color w:val="FF0000"/>
          <w:spacing w:val="7"/>
          <w:w w:val="60"/>
          <w:kern w:val="0"/>
          <w:sz w:val="120"/>
          <w:szCs w:val="120"/>
        </w:rPr>
        <w:t>件</w:t>
      </w:r>
    </w:p>
    <w:p w14:paraId="3008D2D8" w14:textId="77777777" w:rsidR="004B6E4B" w:rsidRDefault="004B6E4B">
      <w:pPr>
        <w:pStyle w:val="FootnoteText"/>
        <w:rPr>
          <w:sz w:val="32"/>
          <w:szCs w:val="32"/>
        </w:rPr>
      </w:pPr>
    </w:p>
    <w:p w14:paraId="5D8D671B" w14:textId="77777777" w:rsidR="004B6E4B" w:rsidRDefault="004B6E4B">
      <w:pPr>
        <w:pStyle w:val="FootnoteText"/>
        <w:rPr>
          <w:sz w:val="32"/>
          <w:szCs w:val="32"/>
        </w:rPr>
      </w:pPr>
    </w:p>
    <w:p w14:paraId="14B97152" w14:textId="29F310CB" w:rsidR="004B6E4B" w:rsidRDefault="004B6E4B">
      <w:pPr>
        <w:jc w:val="center"/>
        <w:rPr>
          <w:rFonts w:ascii="仿宋" w:eastAsia="仿宋" w:hAnsi="仿宋"/>
          <w:sz w:val="32"/>
          <w:szCs w:val="32"/>
        </w:rPr>
      </w:pPr>
      <w:r>
        <w:rPr>
          <w:rFonts w:ascii="仿宋" w:eastAsia="仿宋" w:hAnsi="仿宋" w:hint="eastAsia"/>
          <w:sz w:val="32"/>
          <w:szCs w:val="32"/>
        </w:rPr>
        <w:t>辽师大校发〔202</w:t>
      </w:r>
      <w:r w:rsidR="007155F4">
        <w:rPr>
          <w:rFonts w:ascii="仿宋" w:eastAsia="仿宋" w:hAnsi="仿宋"/>
          <w:sz w:val="32"/>
          <w:szCs w:val="32"/>
        </w:rPr>
        <w:t>3</w:t>
      </w:r>
      <w:r>
        <w:rPr>
          <w:rFonts w:ascii="仿宋" w:eastAsia="仿宋" w:hAnsi="仿宋" w:hint="eastAsia"/>
          <w:sz w:val="32"/>
          <w:szCs w:val="32"/>
        </w:rPr>
        <w:t>〕</w:t>
      </w:r>
      <w:r w:rsidR="00BA3870">
        <w:rPr>
          <w:rFonts w:ascii="仿宋" w:eastAsia="仿宋" w:hAnsi="仿宋"/>
          <w:sz w:val="32"/>
          <w:szCs w:val="32"/>
        </w:rPr>
        <w:t>67</w:t>
      </w:r>
      <w:r>
        <w:rPr>
          <w:rFonts w:ascii="仿宋" w:eastAsia="仿宋" w:hAnsi="仿宋" w:hint="eastAsia"/>
          <w:sz w:val="32"/>
          <w:szCs w:val="32"/>
        </w:rPr>
        <w:t>号</w:t>
      </w:r>
    </w:p>
    <w:p w14:paraId="293D0998" w14:textId="77777777" w:rsidR="004B6E4B" w:rsidRDefault="002A3E37">
      <w:pPr>
        <w:rPr>
          <w:rFonts w:eastAsia="汉鼎繁印篆"/>
          <w:b/>
          <w:bCs/>
          <w:color w:val="FF0000"/>
          <w:sz w:val="44"/>
          <w:szCs w:val="44"/>
          <w:bdr w:val="single" w:sz="4" w:space="0" w:color="auto"/>
        </w:rPr>
      </w:pPr>
      <w:r>
        <w:rPr>
          <w:sz w:val="20"/>
        </w:rPr>
        <w:pict w14:anchorId="06DF1BBC">
          <v:line id="直接连接符 2" o:spid="_x0000_s1028" style="position:absolute;left:0;text-align:left;z-index:1" from="3.95pt,15.6pt" to="434.8pt,15.6pt" o:gfxdata="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lu7D2QAAAAgBAAAP&#10;AAAAAAAAAAEAIAAAACIAAABkcnMvZG93bnJldi54bWxQSwECFAAUAAAACACHTuJA7bKSVd4BAACX&#10;AwAADgAAAAAAAAABACAAAAAoAQAAZHJzL2Uyb0RvYy54bWxQSwUGAAAAAAYABgBZAQAAeAUAAAAA&#10;" strokecolor="red" strokeweight="1.5pt">
            <v:fill o:detectmouseclick="t"/>
          </v:line>
        </w:pict>
      </w:r>
      <w:r w:rsidR="004B6E4B">
        <w:rPr>
          <w:rFonts w:hint="eastAsia"/>
        </w:rPr>
        <w:t xml:space="preserve">                                       </w:t>
      </w:r>
    </w:p>
    <w:p w14:paraId="25A5C58A" w14:textId="77777777" w:rsidR="004B6E4B" w:rsidRDefault="004B6E4B">
      <w:pPr>
        <w:jc w:val="center"/>
        <w:textAlignment w:val="baseline"/>
        <w:rPr>
          <w:rStyle w:val="NormalCharacter"/>
          <w:rFonts w:ascii="宋体" w:hAnsi="宋体"/>
          <w:b/>
          <w:sz w:val="44"/>
          <w:szCs w:val="44"/>
        </w:rPr>
      </w:pPr>
    </w:p>
    <w:p w14:paraId="54328C2F" w14:textId="77777777" w:rsidR="00C331CD" w:rsidRDefault="004B6E4B" w:rsidP="00C331CD">
      <w:pPr>
        <w:spacing w:line="700" w:lineRule="exact"/>
        <w:jc w:val="center"/>
        <w:textAlignment w:val="baseline"/>
        <w:rPr>
          <w:rStyle w:val="NormalCharacter"/>
          <w:rFonts w:ascii="方正小标宋简体" w:eastAsia="方正小标宋简体" w:hAnsi="宋体"/>
          <w:sz w:val="44"/>
          <w:szCs w:val="44"/>
        </w:rPr>
      </w:pPr>
      <w:r>
        <w:rPr>
          <w:rStyle w:val="NormalCharacter"/>
          <w:rFonts w:ascii="方正小标宋简体" w:eastAsia="方正小标宋简体" w:hAnsi="宋体" w:hint="eastAsia"/>
          <w:sz w:val="44"/>
          <w:szCs w:val="44"/>
        </w:rPr>
        <w:t>关于印发《</w:t>
      </w:r>
      <w:r w:rsidR="00C331CD" w:rsidRPr="00C331CD">
        <w:rPr>
          <w:rStyle w:val="NormalCharacter"/>
          <w:rFonts w:ascii="方正小标宋简体" w:eastAsia="方正小标宋简体" w:hAnsi="宋体" w:hint="eastAsia"/>
          <w:sz w:val="44"/>
          <w:szCs w:val="44"/>
        </w:rPr>
        <w:t>辽宁师范大学本科生</w:t>
      </w:r>
    </w:p>
    <w:p w14:paraId="5CC0BD1A" w14:textId="2501E172" w:rsidR="004B6E4B" w:rsidRDefault="00C331CD" w:rsidP="00C331CD">
      <w:pPr>
        <w:spacing w:line="700" w:lineRule="exact"/>
        <w:jc w:val="center"/>
        <w:textAlignment w:val="baseline"/>
        <w:rPr>
          <w:rStyle w:val="NormalCharacter"/>
          <w:rFonts w:ascii="方正小标宋简体" w:eastAsia="方正小标宋简体" w:hAnsi="宋体"/>
          <w:sz w:val="44"/>
          <w:szCs w:val="44"/>
        </w:rPr>
      </w:pPr>
      <w:r w:rsidRPr="00C331CD">
        <w:rPr>
          <w:rStyle w:val="NormalCharacter"/>
          <w:rFonts w:ascii="方正小标宋简体" w:eastAsia="方正小标宋简体" w:hAnsi="宋体" w:hint="eastAsia"/>
          <w:sz w:val="44"/>
          <w:szCs w:val="44"/>
        </w:rPr>
        <w:t>资助资金管理办法</w:t>
      </w:r>
      <w:r w:rsidR="004B6E4B">
        <w:rPr>
          <w:rStyle w:val="NormalCharacter"/>
          <w:rFonts w:ascii="方正小标宋简体" w:eastAsia="方正小标宋简体" w:hAnsi="宋体" w:hint="eastAsia"/>
          <w:sz w:val="44"/>
          <w:szCs w:val="44"/>
        </w:rPr>
        <w:t>》的通知</w:t>
      </w:r>
    </w:p>
    <w:p w14:paraId="692379E4" w14:textId="77777777" w:rsidR="004B6E4B" w:rsidRDefault="004B6E4B">
      <w:pPr>
        <w:jc w:val="left"/>
        <w:rPr>
          <w:rFonts w:ascii="仿宋" w:eastAsia="仿宋" w:hAnsi="仿宋"/>
          <w:szCs w:val="21"/>
        </w:rPr>
      </w:pPr>
    </w:p>
    <w:p w14:paraId="11080BCE" w14:textId="77777777" w:rsidR="004B6E4B" w:rsidRDefault="004B6E4B">
      <w:pPr>
        <w:spacing w:line="700" w:lineRule="exact"/>
        <w:jc w:val="left"/>
        <w:textAlignment w:val="baseline"/>
        <w:rPr>
          <w:rFonts w:ascii="仿宋" w:eastAsia="仿宋" w:hAnsi="仿宋" w:cs="宋体"/>
          <w:bCs/>
          <w:sz w:val="32"/>
          <w:szCs w:val="32"/>
        </w:rPr>
      </w:pPr>
      <w:r>
        <w:rPr>
          <w:rFonts w:ascii="仿宋" w:eastAsia="仿宋" w:hAnsi="仿宋" w:cs="宋体" w:hint="eastAsia"/>
          <w:bCs/>
          <w:sz w:val="32"/>
          <w:szCs w:val="32"/>
        </w:rPr>
        <w:t>各单位、各部门：</w:t>
      </w:r>
    </w:p>
    <w:p w14:paraId="7CB9877E" w14:textId="58F7C80C" w:rsidR="004B6E4B" w:rsidRDefault="004B6E4B">
      <w:pPr>
        <w:spacing w:line="700" w:lineRule="exact"/>
        <w:ind w:firstLineChars="200" w:firstLine="640"/>
        <w:jc w:val="left"/>
        <w:textAlignment w:val="baseline"/>
        <w:rPr>
          <w:rFonts w:ascii="仿宋" w:eastAsia="仿宋" w:hAnsi="仿宋" w:cs="宋体"/>
          <w:bCs/>
          <w:sz w:val="32"/>
          <w:szCs w:val="32"/>
        </w:rPr>
      </w:pPr>
      <w:r>
        <w:rPr>
          <w:rFonts w:ascii="仿宋" w:eastAsia="仿宋" w:hAnsi="仿宋" w:cs="宋体" w:hint="eastAsia"/>
          <w:bCs/>
          <w:sz w:val="32"/>
          <w:szCs w:val="32"/>
        </w:rPr>
        <w:t>现将《</w:t>
      </w:r>
      <w:r w:rsidR="00C331CD" w:rsidRPr="00C331CD">
        <w:rPr>
          <w:rFonts w:ascii="仿宋" w:eastAsia="仿宋" w:hAnsi="仿宋" w:cs="宋体" w:hint="eastAsia"/>
          <w:bCs/>
          <w:sz w:val="32"/>
          <w:szCs w:val="32"/>
        </w:rPr>
        <w:t>辽宁师范大学本科生资助资金管理办法</w:t>
      </w:r>
      <w:r>
        <w:rPr>
          <w:rFonts w:ascii="仿宋" w:eastAsia="仿宋" w:hAnsi="仿宋" w:cs="宋体" w:hint="eastAsia"/>
          <w:bCs/>
          <w:sz w:val="32"/>
          <w:szCs w:val="32"/>
        </w:rPr>
        <w:t>》印发给你们，请遵照执行。</w:t>
      </w:r>
    </w:p>
    <w:p w14:paraId="748FECAC" w14:textId="77777777" w:rsidR="004B6E4B" w:rsidRDefault="004B6E4B">
      <w:pPr>
        <w:spacing w:line="700" w:lineRule="exact"/>
        <w:ind w:firstLineChars="200" w:firstLine="640"/>
        <w:jc w:val="left"/>
        <w:textAlignment w:val="baseline"/>
        <w:rPr>
          <w:rFonts w:ascii="仿宋" w:eastAsia="仿宋" w:hAnsi="仿宋" w:cs="宋体"/>
          <w:bCs/>
          <w:sz w:val="32"/>
          <w:szCs w:val="32"/>
        </w:rPr>
      </w:pPr>
    </w:p>
    <w:p w14:paraId="50778515" w14:textId="77777777" w:rsidR="004B6E4B" w:rsidRDefault="004B6E4B">
      <w:pPr>
        <w:spacing w:line="700" w:lineRule="exact"/>
        <w:ind w:firstLineChars="1900" w:firstLine="6080"/>
        <w:jc w:val="left"/>
        <w:textAlignment w:val="baseline"/>
        <w:rPr>
          <w:rFonts w:ascii="仿宋" w:eastAsia="仿宋" w:hAnsi="仿宋" w:cs="宋体"/>
          <w:bCs/>
          <w:sz w:val="32"/>
          <w:szCs w:val="32"/>
        </w:rPr>
      </w:pPr>
      <w:r>
        <w:rPr>
          <w:rFonts w:ascii="仿宋" w:eastAsia="仿宋" w:hAnsi="仿宋" w:cs="宋体" w:hint="eastAsia"/>
          <w:bCs/>
          <w:sz w:val="32"/>
          <w:szCs w:val="32"/>
        </w:rPr>
        <w:t>辽宁师范大学</w:t>
      </w:r>
    </w:p>
    <w:p w14:paraId="1439678D" w14:textId="77777777" w:rsidR="004B6E4B" w:rsidRDefault="004B6E4B">
      <w:pPr>
        <w:spacing w:line="700" w:lineRule="exact"/>
        <w:ind w:firstLineChars="1800" w:firstLine="5760"/>
        <w:jc w:val="left"/>
        <w:textAlignment w:val="baseline"/>
        <w:rPr>
          <w:rFonts w:ascii="仿宋" w:eastAsia="仿宋" w:hAnsi="仿宋" w:cs="宋体"/>
          <w:bCs/>
          <w:sz w:val="32"/>
          <w:szCs w:val="32"/>
        </w:rPr>
      </w:pPr>
      <w:r>
        <w:rPr>
          <w:rFonts w:ascii="仿宋" w:eastAsia="仿宋" w:hAnsi="仿宋" w:cs="宋体" w:hint="eastAsia"/>
          <w:bCs/>
          <w:sz w:val="32"/>
          <w:szCs w:val="32"/>
        </w:rPr>
        <w:t>202</w:t>
      </w:r>
      <w:r w:rsidR="007155F4">
        <w:rPr>
          <w:rFonts w:ascii="仿宋" w:eastAsia="仿宋" w:hAnsi="仿宋" w:cs="宋体"/>
          <w:bCs/>
          <w:sz w:val="32"/>
          <w:szCs w:val="32"/>
        </w:rPr>
        <w:t>3</w:t>
      </w:r>
      <w:r>
        <w:rPr>
          <w:rFonts w:ascii="仿宋" w:eastAsia="仿宋" w:hAnsi="仿宋" w:cs="宋体" w:hint="eastAsia"/>
          <w:bCs/>
          <w:sz w:val="32"/>
          <w:szCs w:val="32"/>
        </w:rPr>
        <w:t>年1</w:t>
      </w:r>
      <w:r w:rsidR="007155F4">
        <w:rPr>
          <w:rFonts w:ascii="仿宋" w:eastAsia="仿宋" w:hAnsi="仿宋" w:cs="宋体"/>
          <w:bCs/>
          <w:sz w:val="32"/>
          <w:szCs w:val="32"/>
        </w:rPr>
        <w:t>1</w:t>
      </w:r>
      <w:r>
        <w:rPr>
          <w:rFonts w:ascii="仿宋" w:eastAsia="仿宋" w:hAnsi="仿宋" w:cs="宋体" w:hint="eastAsia"/>
          <w:bCs/>
          <w:sz w:val="32"/>
          <w:szCs w:val="32"/>
        </w:rPr>
        <w:t>月</w:t>
      </w:r>
      <w:r w:rsidR="007155F4">
        <w:rPr>
          <w:rFonts w:ascii="仿宋" w:eastAsia="仿宋" w:hAnsi="仿宋" w:cs="宋体" w:hint="eastAsia"/>
          <w:bCs/>
          <w:sz w:val="32"/>
          <w:szCs w:val="32"/>
        </w:rPr>
        <w:t>1</w:t>
      </w:r>
      <w:r w:rsidR="007155F4">
        <w:rPr>
          <w:rFonts w:ascii="仿宋" w:eastAsia="仿宋" w:hAnsi="仿宋" w:cs="宋体"/>
          <w:bCs/>
          <w:sz w:val="32"/>
          <w:szCs w:val="32"/>
        </w:rPr>
        <w:t>6</w:t>
      </w:r>
      <w:r>
        <w:rPr>
          <w:rFonts w:ascii="仿宋" w:eastAsia="仿宋" w:hAnsi="仿宋" w:cs="宋体" w:hint="eastAsia"/>
          <w:bCs/>
          <w:sz w:val="32"/>
          <w:szCs w:val="32"/>
        </w:rPr>
        <w:t>日</w:t>
      </w:r>
    </w:p>
    <w:p w14:paraId="1B345F6A" w14:textId="77777777" w:rsidR="00C331CD" w:rsidRDefault="00C331CD" w:rsidP="00C331CD">
      <w:pPr>
        <w:jc w:val="center"/>
        <w:rPr>
          <w:rFonts w:ascii="仿宋" w:eastAsia="仿宋" w:hAnsi="仿宋"/>
          <w:b/>
          <w:sz w:val="44"/>
          <w:szCs w:val="44"/>
        </w:rPr>
      </w:pPr>
      <w:r>
        <w:rPr>
          <w:rFonts w:ascii="仿宋" w:eastAsia="仿宋" w:hAnsi="仿宋" w:hint="eastAsia"/>
          <w:b/>
          <w:sz w:val="44"/>
          <w:szCs w:val="44"/>
        </w:rPr>
        <w:lastRenderedPageBreak/>
        <w:t>辽宁师范大学本科生资助资金管理办法</w:t>
      </w:r>
    </w:p>
    <w:p w14:paraId="433D1A1C" w14:textId="77777777" w:rsidR="00C331CD" w:rsidRDefault="00C331CD" w:rsidP="00C331CD">
      <w:pPr>
        <w:spacing w:line="440" w:lineRule="exact"/>
        <w:jc w:val="center"/>
        <w:rPr>
          <w:rFonts w:ascii="仿宋" w:eastAsia="仿宋" w:hAnsi="仿宋"/>
          <w:sz w:val="32"/>
          <w:szCs w:val="32"/>
        </w:rPr>
      </w:pPr>
    </w:p>
    <w:p w14:paraId="1A1F6B48" w14:textId="77777777" w:rsidR="00C331CD" w:rsidRDefault="00C331CD" w:rsidP="00C331CD">
      <w:pPr>
        <w:pStyle w:val="ad"/>
        <w:spacing w:line="440" w:lineRule="exact"/>
        <w:ind w:left="1110" w:firstLineChars="0" w:firstLine="0"/>
        <w:jc w:val="center"/>
        <w:rPr>
          <w:rFonts w:ascii="仿宋" w:eastAsia="仿宋" w:hAnsi="仿宋"/>
          <w:b/>
          <w:sz w:val="32"/>
          <w:szCs w:val="32"/>
        </w:rPr>
      </w:pPr>
      <w:r>
        <w:rPr>
          <w:rFonts w:ascii="仿宋" w:eastAsia="仿宋" w:hAnsi="仿宋"/>
          <w:b/>
          <w:sz w:val="32"/>
          <w:szCs w:val="32"/>
        </w:rPr>
        <w:t>第一章</w:t>
      </w:r>
      <w:r>
        <w:rPr>
          <w:rFonts w:ascii="仿宋" w:eastAsia="仿宋" w:hAnsi="仿宋" w:hint="eastAsia"/>
          <w:b/>
          <w:sz w:val="32"/>
          <w:szCs w:val="32"/>
        </w:rPr>
        <w:t xml:space="preserve"> </w:t>
      </w:r>
      <w:r>
        <w:rPr>
          <w:rFonts w:ascii="仿宋" w:eastAsia="仿宋" w:hAnsi="仿宋"/>
          <w:b/>
          <w:sz w:val="32"/>
          <w:szCs w:val="32"/>
        </w:rPr>
        <w:t xml:space="preserve"> </w:t>
      </w:r>
      <w:r>
        <w:rPr>
          <w:rFonts w:ascii="仿宋" w:eastAsia="仿宋" w:hAnsi="仿宋" w:hint="eastAsia"/>
          <w:b/>
          <w:sz w:val="32"/>
          <w:szCs w:val="32"/>
        </w:rPr>
        <w:t>总  则</w:t>
      </w:r>
    </w:p>
    <w:p w14:paraId="42636B18" w14:textId="77777777" w:rsidR="00C331CD" w:rsidRDefault="00C331CD" w:rsidP="00C331CD">
      <w:pPr>
        <w:pStyle w:val="3"/>
        <w:spacing w:before="156"/>
      </w:pPr>
    </w:p>
    <w:p w14:paraId="7B104B8F"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为规范和加强我校学生资助资金管理，提高资金使用效益，确保资助工作顺利开展，根据《中华人民共和国预算法》等国家有关法律法规，《财政部 教育部 人力资源社会保障部退役军人部 中央军委国防动员部关于印发〈学生资助资金管理办法〉的通知》（财教〔2021〕310 号）等财政管理有关规定及《辽宁省学生资助资金管理办法》等有关规定，结合学校实际情况，制定本办法。</w:t>
      </w:r>
    </w:p>
    <w:p w14:paraId="3B2FB6F8"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本办法所称的学生资助资金是指中央及省财政用于支持落实国家资助政策的资金、本校从事业收入中足额提取</w:t>
      </w:r>
      <w:r>
        <w:rPr>
          <w:rFonts w:ascii="仿宋" w:eastAsia="仿宋" w:hAnsi="仿宋"/>
          <w:sz w:val="32"/>
          <w:szCs w:val="32"/>
        </w:rPr>
        <w:t>5%当中用于学生资助</w:t>
      </w:r>
      <w:r>
        <w:rPr>
          <w:rFonts w:ascii="仿宋" w:eastAsia="仿宋" w:hAnsi="仿宋" w:hint="eastAsia"/>
          <w:sz w:val="32"/>
          <w:szCs w:val="32"/>
        </w:rPr>
        <w:t>的资金和社会资助资金。</w:t>
      </w:r>
    </w:p>
    <w:p w14:paraId="308B120D"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本科生资助资金用于资助我校全日制本科（含第二学士学位）在校生中的家庭经济困难学生（以下简称学生）。</w:t>
      </w:r>
    </w:p>
    <w:p w14:paraId="62403AE9" w14:textId="77777777" w:rsidR="00C331CD" w:rsidRDefault="00C331CD" w:rsidP="00C331CD">
      <w:pPr>
        <w:spacing w:line="440" w:lineRule="exact"/>
        <w:jc w:val="center"/>
        <w:rPr>
          <w:rFonts w:ascii="仿宋" w:eastAsia="仿宋" w:hAnsi="仿宋"/>
          <w:sz w:val="32"/>
          <w:szCs w:val="32"/>
        </w:rPr>
      </w:pPr>
    </w:p>
    <w:p w14:paraId="5520F3B4" w14:textId="77777777" w:rsidR="00C331CD" w:rsidRDefault="00C331CD" w:rsidP="00C331CD">
      <w:pPr>
        <w:spacing w:line="440" w:lineRule="exact"/>
        <w:jc w:val="center"/>
        <w:rPr>
          <w:rFonts w:ascii="仿宋" w:eastAsia="仿宋" w:hAnsi="仿宋"/>
          <w:b/>
          <w:sz w:val="32"/>
          <w:szCs w:val="32"/>
        </w:rPr>
      </w:pPr>
      <w:r>
        <w:rPr>
          <w:rFonts w:ascii="仿宋" w:eastAsia="仿宋" w:hAnsi="仿宋" w:hint="eastAsia"/>
          <w:b/>
          <w:sz w:val="32"/>
          <w:szCs w:val="32"/>
        </w:rPr>
        <w:t>第二章  资助范围和标准</w:t>
      </w:r>
    </w:p>
    <w:p w14:paraId="6C323247" w14:textId="77777777" w:rsidR="00C331CD" w:rsidRDefault="00C331CD" w:rsidP="00C331CD">
      <w:pPr>
        <w:pStyle w:val="3"/>
        <w:spacing w:before="156"/>
      </w:pPr>
    </w:p>
    <w:p w14:paraId="5CBFD197" w14:textId="77777777" w:rsidR="00C331CD" w:rsidRDefault="00C331CD" w:rsidP="00C331CD">
      <w:pPr>
        <w:spacing w:line="440" w:lineRule="exact"/>
        <w:ind w:firstLine="645"/>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中央及省财政用于支持落实国家资助政策的资金资助范围及标准包括：</w:t>
      </w:r>
    </w:p>
    <w:p w14:paraId="45D87B2D" w14:textId="77777777" w:rsidR="00C331CD" w:rsidRDefault="00C331CD" w:rsidP="00C331CD">
      <w:pPr>
        <w:spacing w:line="440" w:lineRule="exact"/>
        <w:ind w:firstLine="645"/>
        <w:rPr>
          <w:rFonts w:ascii="仿宋" w:eastAsia="仿宋" w:hAnsi="仿宋"/>
          <w:sz w:val="32"/>
          <w:szCs w:val="32"/>
        </w:rPr>
      </w:pPr>
      <w:r>
        <w:rPr>
          <w:rFonts w:ascii="仿宋" w:eastAsia="仿宋" w:hAnsi="仿宋" w:hint="eastAsia"/>
          <w:sz w:val="32"/>
          <w:szCs w:val="32"/>
        </w:rPr>
        <w:t>（一）国家（省政府）奖学金。奖励特别优秀的全日制本科生，奖励计划由辽宁省学生资助管理中心（以下简称省资助中心）确定下达，每生每年8000元。</w:t>
      </w:r>
    </w:p>
    <w:p w14:paraId="1CFA47B7"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（二）国家励志奖学金。奖励资助品学兼优的家庭经济困难的全日制本科生，奖励计划由省资助中心确定下达，每生每年5000元。</w:t>
      </w:r>
    </w:p>
    <w:p w14:paraId="489DED34"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lastRenderedPageBreak/>
        <w:t>（三）国家助学金。资助家庭经济困难的全日制本科生（不含退役士兵学生），奖励计划由省资助中心确定下达，具体标准分为2档，一等助学金每生每年4400元，二等助学金每生每年2750元。全日制在校退役士兵学生全部享受本专科生国家助学金，资助标准为每生每年 3300 元。</w:t>
      </w:r>
    </w:p>
    <w:p w14:paraId="6DA1C6CB"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四）服兵役学生国家教育资助。对应征入伍服义务兵役、招收为士官、退役后复学或入学的学生实行学费补偿、国家助学贷款代偿、学费减免。学费补偿或国家助学贷款代偿金额，按学生实际缴纳的学费或获得的国家助学贷款（包括本金及其全部偿还之前产生的利息，下同）两者金额较高者执行;复学或新生入学后学费减免金额，按学校实际收取学费金额执行。学费补偿、国家助学贷款代偿以及学费减免的标准，本科生每生每年最高不超过16000元，超出标准部分不予补偿、代偿或减免。</w:t>
      </w:r>
    </w:p>
    <w:p w14:paraId="725450F4"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（五）国家助学贷款奖补资金。全部用于学生的资助，具体资金分配由省资助中心确定下达。</w:t>
      </w:r>
    </w:p>
    <w:p w14:paraId="27B2A08C" w14:textId="77777777" w:rsidR="00C331CD" w:rsidRDefault="00C331CD" w:rsidP="00C331CD">
      <w:pPr>
        <w:spacing w:line="440" w:lineRule="exact"/>
        <w:ind w:firstLine="645"/>
        <w:rPr>
          <w:rFonts w:ascii="仿宋" w:eastAsia="仿宋" w:hAnsi="仿宋"/>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本校从事业收入中足额提取</w:t>
      </w:r>
      <w:r>
        <w:rPr>
          <w:rFonts w:ascii="仿宋" w:eastAsia="仿宋" w:hAnsi="仿宋"/>
          <w:sz w:val="32"/>
          <w:szCs w:val="32"/>
        </w:rPr>
        <w:t>5%当中用于学生资助</w:t>
      </w:r>
      <w:r>
        <w:rPr>
          <w:rFonts w:ascii="仿宋" w:eastAsia="仿宋" w:hAnsi="仿宋" w:hint="eastAsia"/>
          <w:sz w:val="32"/>
          <w:szCs w:val="32"/>
        </w:rPr>
        <w:t>的资金资助范围及标准包括：</w:t>
      </w:r>
    </w:p>
    <w:p w14:paraId="0AC5D0BD"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（一）校园助学金。资助认定为家庭经济困难但未获得国家助学金的全日制本科生（不含退役士兵学生），每生每年2750元。</w:t>
      </w:r>
    </w:p>
    <w:p w14:paraId="61E586C6"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（二）临时困难补助。资助因罹患重大疾病、遭受意外灾害、家庭发生重大变故或因突发事件遭受意外伤害导致或加重贫困的全日制本科生，由学生个人申请、大学生奖励资助中心核定，每生每笔2</w:t>
      </w:r>
      <w:r>
        <w:rPr>
          <w:rFonts w:ascii="仿宋" w:eastAsia="仿宋" w:hAnsi="仿宋"/>
          <w:sz w:val="32"/>
          <w:szCs w:val="32"/>
        </w:rPr>
        <w:t>000元和</w:t>
      </w:r>
      <w:r>
        <w:rPr>
          <w:rFonts w:ascii="仿宋" w:eastAsia="仿宋" w:hAnsi="仿宋" w:hint="eastAsia"/>
          <w:sz w:val="32"/>
          <w:szCs w:val="32"/>
        </w:rPr>
        <w:t>10</w:t>
      </w:r>
      <w:r>
        <w:rPr>
          <w:rFonts w:ascii="仿宋" w:eastAsia="仿宋" w:hAnsi="仿宋"/>
          <w:sz w:val="32"/>
          <w:szCs w:val="32"/>
        </w:rPr>
        <w:t>00</w:t>
      </w:r>
      <w:r>
        <w:rPr>
          <w:rFonts w:ascii="仿宋" w:eastAsia="仿宋" w:hAnsi="仿宋" w:hint="eastAsia"/>
          <w:sz w:val="32"/>
          <w:szCs w:val="32"/>
        </w:rPr>
        <w:t>元</w:t>
      </w:r>
      <w:r>
        <w:rPr>
          <w:rFonts w:ascii="仿宋" w:eastAsia="仿宋" w:hAnsi="仿宋"/>
          <w:sz w:val="32"/>
          <w:szCs w:val="32"/>
        </w:rPr>
        <w:t>两档，一次性发放</w:t>
      </w:r>
      <w:r>
        <w:rPr>
          <w:rFonts w:ascii="仿宋" w:eastAsia="仿宋" w:hAnsi="仿宋" w:hint="eastAsia"/>
          <w:sz w:val="32"/>
          <w:szCs w:val="32"/>
        </w:rPr>
        <w:t>。如所需金额超出此范围，由学校奖励资助工作领导小组根据实际情况研究决定具体资助金额和发放形式。</w:t>
      </w:r>
    </w:p>
    <w:p w14:paraId="3D7048E6"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（三）各类专项资助。对被认定为家庭经济困难的全日制本科生进行入学礼包、返乡交通、就业创业等项目的资助，由大学生奖励资助中心根据实际情况设立和发放。</w:t>
      </w:r>
    </w:p>
    <w:p w14:paraId="17A979C5"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lastRenderedPageBreak/>
        <w:t>（四）勤工助学补助。资助利用课余时间在校内勤工助学岗位上进行劳动的全日制本科生；勤工助学岗位由各单位、部门设立、大学生奖励资助中心核定，学生个人申请、竞争上岗；勤工助学固定岗每月6</w:t>
      </w:r>
      <w:r>
        <w:rPr>
          <w:rFonts w:ascii="仿宋" w:eastAsia="仿宋" w:hAnsi="仿宋"/>
          <w:sz w:val="32"/>
          <w:szCs w:val="32"/>
        </w:rPr>
        <w:t>00元</w:t>
      </w:r>
      <w:r>
        <w:rPr>
          <w:rFonts w:ascii="仿宋" w:eastAsia="仿宋" w:hAnsi="仿宋" w:hint="eastAsia"/>
          <w:sz w:val="32"/>
          <w:szCs w:val="32"/>
        </w:rPr>
        <w:t>，按月发放；勤工助学临时岗1</w:t>
      </w:r>
      <w:r>
        <w:rPr>
          <w:rFonts w:ascii="仿宋" w:eastAsia="仿宋" w:hAnsi="仿宋"/>
          <w:sz w:val="32"/>
          <w:szCs w:val="32"/>
        </w:rPr>
        <w:t>5元</w:t>
      </w:r>
      <w:r>
        <w:rPr>
          <w:rFonts w:ascii="仿宋" w:eastAsia="仿宋" w:hAnsi="仿宋" w:hint="eastAsia"/>
          <w:sz w:val="32"/>
          <w:szCs w:val="32"/>
        </w:rPr>
        <w:t>/小时，按实际工作时间一次或多次发放。</w:t>
      </w:r>
    </w:p>
    <w:p w14:paraId="5BB148B7" w14:textId="77777777" w:rsidR="00C331CD" w:rsidRDefault="00C331CD" w:rsidP="00C331CD">
      <w:pPr>
        <w:spacing w:line="440" w:lineRule="exact"/>
        <w:ind w:firstLineChars="200" w:firstLine="640"/>
        <w:rPr>
          <w:rFonts w:ascii="仿宋" w:eastAsia="仿宋" w:hAnsi="仿宋"/>
          <w:sz w:val="32"/>
          <w:szCs w:val="32"/>
        </w:rPr>
      </w:pPr>
      <w:r>
        <w:rPr>
          <w:rFonts w:ascii="仿宋" w:eastAsia="仿宋" w:hAnsi="仿宋" w:hint="eastAsia"/>
          <w:sz w:val="32"/>
          <w:szCs w:val="32"/>
        </w:rPr>
        <w:t>（五）孤儿大学生资助。用于免除经认定为孤儿（参照孤儿政策）的全日制在校本科生在校期间的学费和住宿费。</w:t>
      </w:r>
    </w:p>
    <w:p w14:paraId="3B3F7FA1" w14:textId="77777777" w:rsidR="00C331CD" w:rsidRDefault="00C331CD" w:rsidP="00C331CD">
      <w:pPr>
        <w:spacing w:line="440" w:lineRule="exact"/>
        <w:ind w:firstLine="645"/>
        <w:rPr>
          <w:rFonts w:ascii="仿宋" w:eastAsia="仿宋" w:hAnsi="仿宋"/>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社会资助资金资助范围及标准由出资的企业、团体或个人设定，大学生奖励资助中心负责实施。</w:t>
      </w:r>
      <w:r>
        <w:rPr>
          <w:rFonts w:ascii="仿宋" w:eastAsia="仿宋" w:hAnsi="仿宋"/>
          <w:sz w:val="32"/>
          <w:szCs w:val="32"/>
        </w:rPr>
        <w:t xml:space="preserve"> </w:t>
      </w:r>
    </w:p>
    <w:p w14:paraId="0E101397" w14:textId="77777777" w:rsidR="00C331CD" w:rsidRDefault="00C331CD" w:rsidP="00C331CD">
      <w:pPr>
        <w:spacing w:line="440" w:lineRule="exact"/>
        <w:jc w:val="center"/>
        <w:rPr>
          <w:rFonts w:ascii="仿宋" w:eastAsia="仿宋" w:hAnsi="仿宋"/>
          <w:sz w:val="32"/>
          <w:szCs w:val="32"/>
        </w:rPr>
      </w:pPr>
    </w:p>
    <w:p w14:paraId="19CC4201" w14:textId="77777777" w:rsidR="00C331CD" w:rsidRDefault="00C331CD" w:rsidP="00C331CD">
      <w:pPr>
        <w:spacing w:line="440" w:lineRule="exact"/>
        <w:jc w:val="center"/>
        <w:rPr>
          <w:rFonts w:ascii="仿宋" w:eastAsia="仿宋" w:hAnsi="仿宋"/>
          <w:b/>
          <w:sz w:val="32"/>
          <w:szCs w:val="32"/>
        </w:rPr>
      </w:pPr>
      <w:r>
        <w:rPr>
          <w:rFonts w:ascii="仿宋" w:eastAsia="仿宋" w:hAnsi="仿宋" w:hint="eastAsia"/>
          <w:b/>
          <w:sz w:val="32"/>
          <w:szCs w:val="32"/>
        </w:rPr>
        <w:t>第三章  资金管理和监督</w:t>
      </w:r>
      <w:r>
        <w:rPr>
          <w:rFonts w:ascii="仿宋" w:eastAsia="仿宋" w:hAnsi="仿宋"/>
          <w:b/>
          <w:sz w:val="32"/>
          <w:szCs w:val="32"/>
        </w:rPr>
        <w:t xml:space="preserve"> </w:t>
      </w:r>
    </w:p>
    <w:p w14:paraId="4C0CD20A" w14:textId="77777777" w:rsidR="00C331CD" w:rsidRDefault="00C331CD" w:rsidP="00C331CD">
      <w:pPr>
        <w:spacing w:line="440" w:lineRule="exact"/>
        <w:rPr>
          <w:rFonts w:ascii="仿宋" w:eastAsia="仿宋" w:hAnsi="仿宋"/>
          <w:sz w:val="32"/>
          <w:szCs w:val="32"/>
        </w:rPr>
      </w:pPr>
    </w:p>
    <w:p w14:paraId="22E2B3E2" w14:textId="77777777" w:rsidR="00C331CD" w:rsidRDefault="00C331CD" w:rsidP="00C331CD">
      <w:pPr>
        <w:spacing w:line="44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b/>
          <w:bCs/>
          <w:sz w:val="32"/>
          <w:szCs w:val="32"/>
        </w:rPr>
        <w:t xml:space="preserve"> </w:t>
      </w:r>
      <w:r>
        <w:rPr>
          <w:rFonts w:ascii="仿宋" w:eastAsia="仿宋" w:hAnsi="仿宋" w:hint="eastAsia"/>
          <w:b/>
          <w:bCs/>
          <w:sz w:val="32"/>
          <w:szCs w:val="32"/>
        </w:rPr>
        <w:t>第七条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学生资助资金纳入学校预算管理，财务部门按照规定进行预算编制和决算管理，大学生奖励资助中心负责执行。</w:t>
      </w:r>
    </w:p>
    <w:p w14:paraId="6E1BAE4E"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bCs/>
          <w:sz w:val="32"/>
          <w:szCs w:val="32"/>
        </w:rPr>
        <w:t>第八条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学校成立奖励资助工作领导小组，健全学生资助管理机构和人员配备，制定完善相关文件制度，加强学生学籍、学生资助信息系统应用，</w:t>
      </w:r>
      <w:r>
        <w:rPr>
          <w:rFonts w:ascii="仿宋" w:eastAsia="仿宋" w:hAnsi="仿宋"/>
          <w:sz w:val="32"/>
          <w:szCs w:val="32"/>
        </w:rPr>
        <w:t>做好数据信息的审核，</w:t>
      </w:r>
      <w:r>
        <w:rPr>
          <w:rFonts w:ascii="仿宋" w:eastAsia="仿宋" w:hAnsi="仿宋" w:hint="eastAsia"/>
          <w:sz w:val="32"/>
          <w:szCs w:val="32"/>
        </w:rPr>
        <w:t>严格落实责任制，规范档案管理，精准做好家庭经济困难学生的认定工作，确保应助尽助；将学生申请表、认定结果、资金发放等有关凭证和工作情况分学期和年度建档备查。</w:t>
      </w:r>
    </w:p>
    <w:p w14:paraId="36FAD1EF"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bCs/>
          <w:sz w:val="32"/>
          <w:szCs w:val="32"/>
        </w:rPr>
        <w:t>第九条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在学生资助资金分配和使用过程中滥用职权、玩忽职守、徇私舞弊以及违反规定分配或挤占、挪用、虚列、套取学生资助资金的，依法追究相应责任。</w:t>
      </w:r>
    </w:p>
    <w:p w14:paraId="4F54915E" w14:textId="77777777" w:rsidR="00C331CD" w:rsidRDefault="00C331CD" w:rsidP="00C331CD">
      <w:pPr>
        <w:spacing w:line="440" w:lineRule="exact"/>
        <w:jc w:val="center"/>
        <w:rPr>
          <w:rFonts w:ascii="仿宋" w:eastAsia="仿宋" w:hAnsi="仿宋"/>
          <w:sz w:val="32"/>
          <w:szCs w:val="32"/>
        </w:rPr>
      </w:pPr>
    </w:p>
    <w:p w14:paraId="7A59B14A" w14:textId="77777777" w:rsidR="00C331CD" w:rsidRDefault="00C331CD" w:rsidP="00C331CD">
      <w:pPr>
        <w:spacing w:line="440" w:lineRule="exact"/>
        <w:jc w:val="center"/>
        <w:rPr>
          <w:rFonts w:ascii="仿宋" w:eastAsia="仿宋" w:hAnsi="仿宋"/>
          <w:b/>
          <w:sz w:val="32"/>
          <w:szCs w:val="32"/>
        </w:rPr>
      </w:pPr>
      <w:r>
        <w:rPr>
          <w:rFonts w:ascii="仿宋" w:eastAsia="仿宋" w:hAnsi="仿宋" w:hint="eastAsia"/>
          <w:b/>
          <w:sz w:val="32"/>
          <w:szCs w:val="32"/>
        </w:rPr>
        <w:t>第四章  附则</w:t>
      </w:r>
    </w:p>
    <w:p w14:paraId="5DF36488" w14:textId="77777777" w:rsidR="00C331CD" w:rsidRDefault="00C331CD" w:rsidP="00C331CD">
      <w:pPr>
        <w:spacing w:line="440" w:lineRule="exact"/>
        <w:ind w:firstLineChars="200" w:firstLine="640"/>
        <w:rPr>
          <w:rFonts w:ascii="仿宋" w:eastAsia="仿宋" w:hAnsi="仿宋"/>
          <w:sz w:val="32"/>
          <w:szCs w:val="32"/>
        </w:rPr>
      </w:pPr>
    </w:p>
    <w:p w14:paraId="5D64B0F6"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bCs/>
          <w:sz w:val="32"/>
          <w:szCs w:val="32"/>
        </w:rPr>
        <w:t>第十条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各项学生资助政策涉及的申请、评审、发放、管理等工作按照辽宁师范大学学生资助资金管理相关实施细则（见附</w:t>
      </w:r>
      <w:r>
        <w:rPr>
          <w:rFonts w:ascii="仿宋" w:eastAsia="仿宋" w:hAnsi="仿宋" w:hint="eastAsia"/>
          <w:sz w:val="32"/>
          <w:szCs w:val="32"/>
        </w:rPr>
        <w:lastRenderedPageBreak/>
        <w:t>件）执行。</w:t>
      </w:r>
    </w:p>
    <w:p w14:paraId="7AE5BB5C" w14:textId="77777777" w:rsidR="00C331CD" w:rsidRDefault="00C331CD" w:rsidP="00C331CD">
      <w:pPr>
        <w:spacing w:line="440" w:lineRule="exact"/>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本办法由学生处（学工部、武装部）负责解释，自颁布日起施行。其他未尽事宜依照国家有关政策、学校相关文件执行。</w:t>
      </w:r>
    </w:p>
    <w:p w14:paraId="5A51AB23" w14:textId="40B2A624" w:rsidR="00C331CD" w:rsidRDefault="00C331CD" w:rsidP="00C331CD">
      <w:pPr>
        <w:widowControl/>
        <w:shd w:val="clear" w:color="auto" w:fill="FFFFFF"/>
        <w:spacing w:line="500" w:lineRule="exact"/>
        <w:jc w:val="left"/>
        <w:rPr>
          <w:rFonts w:ascii="仿宋" w:eastAsia="仿宋" w:hAnsi="仿宋"/>
          <w:sz w:val="32"/>
          <w:szCs w:val="32"/>
        </w:rPr>
      </w:pPr>
    </w:p>
    <w:p w14:paraId="209C8B0C" w14:textId="308F0847" w:rsidR="00C331CD" w:rsidRDefault="00C331CD" w:rsidP="00C331CD">
      <w:pPr>
        <w:pStyle w:val="FootnoteText"/>
      </w:pPr>
    </w:p>
    <w:p w14:paraId="7A3D591E" w14:textId="1E90BF20" w:rsidR="00C331CD" w:rsidRDefault="00C331CD" w:rsidP="00C331CD">
      <w:pPr>
        <w:pStyle w:val="FootnoteText"/>
      </w:pPr>
    </w:p>
    <w:p w14:paraId="3200DF68" w14:textId="668755C5" w:rsidR="00C331CD" w:rsidRDefault="00C331CD" w:rsidP="00C331CD">
      <w:pPr>
        <w:pStyle w:val="FootnoteText"/>
      </w:pPr>
    </w:p>
    <w:p w14:paraId="70F26139" w14:textId="1D88AED0" w:rsidR="00C331CD" w:rsidRDefault="00C331CD" w:rsidP="00C331CD">
      <w:pPr>
        <w:pStyle w:val="FootnoteText"/>
      </w:pPr>
    </w:p>
    <w:p w14:paraId="1FA712A5" w14:textId="6782F671" w:rsidR="00C331CD" w:rsidRDefault="00C331CD" w:rsidP="00C331CD">
      <w:pPr>
        <w:pStyle w:val="FootnoteText"/>
      </w:pPr>
    </w:p>
    <w:p w14:paraId="2635373A" w14:textId="62946E4E" w:rsidR="00C331CD" w:rsidRDefault="00C331CD" w:rsidP="00C331CD">
      <w:pPr>
        <w:pStyle w:val="FootnoteText"/>
      </w:pPr>
    </w:p>
    <w:p w14:paraId="7358960D" w14:textId="28816A42" w:rsidR="00C331CD" w:rsidRDefault="00C331CD" w:rsidP="00C331CD">
      <w:pPr>
        <w:pStyle w:val="FootnoteText"/>
      </w:pPr>
    </w:p>
    <w:p w14:paraId="07D6316F" w14:textId="3F331F6E" w:rsidR="00C331CD" w:rsidRDefault="00C331CD" w:rsidP="00C331CD">
      <w:pPr>
        <w:pStyle w:val="FootnoteText"/>
      </w:pPr>
    </w:p>
    <w:p w14:paraId="274989F7" w14:textId="4B3E9BC0" w:rsidR="00C331CD" w:rsidRDefault="00C331CD" w:rsidP="00C331CD">
      <w:pPr>
        <w:pStyle w:val="FootnoteText"/>
      </w:pPr>
    </w:p>
    <w:p w14:paraId="3BE9F87B" w14:textId="19EE5775" w:rsidR="00C331CD" w:rsidRDefault="00C331CD" w:rsidP="00C331CD">
      <w:pPr>
        <w:pStyle w:val="FootnoteText"/>
      </w:pPr>
    </w:p>
    <w:p w14:paraId="679DF5FF" w14:textId="31F33751" w:rsidR="00C331CD" w:rsidRDefault="00C331CD" w:rsidP="00C331CD">
      <w:pPr>
        <w:pStyle w:val="FootnoteText"/>
      </w:pPr>
    </w:p>
    <w:p w14:paraId="5A9DE5AE" w14:textId="76813A72" w:rsidR="00C331CD" w:rsidRDefault="00C331CD" w:rsidP="00C331CD">
      <w:pPr>
        <w:pStyle w:val="FootnoteText"/>
      </w:pPr>
    </w:p>
    <w:p w14:paraId="56AC1961" w14:textId="235682B8" w:rsidR="00C331CD" w:rsidRDefault="00C331CD" w:rsidP="00C331CD">
      <w:pPr>
        <w:pStyle w:val="FootnoteText"/>
      </w:pPr>
    </w:p>
    <w:p w14:paraId="48E19693" w14:textId="115A550E" w:rsidR="00C331CD" w:rsidRDefault="00C331CD" w:rsidP="00C331CD">
      <w:pPr>
        <w:pStyle w:val="FootnoteText"/>
      </w:pPr>
    </w:p>
    <w:p w14:paraId="517DB0C8" w14:textId="5DF3D96C" w:rsidR="00C331CD" w:rsidRDefault="00C331CD" w:rsidP="00C331CD">
      <w:pPr>
        <w:pStyle w:val="FootnoteText"/>
      </w:pPr>
    </w:p>
    <w:p w14:paraId="6EE8EC3B" w14:textId="78BB9821" w:rsidR="00C331CD" w:rsidRDefault="00C331CD" w:rsidP="00C331CD">
      <w:pPr>
        <w:pStyle w:val="FootnoteText"/>
      </w:pPr>
    </w:p>
    <w:p w14:paraId="4FC81E34" w14:textId="4B3B803D" w:rsidR="00C331CD" w:rsidRDefault="00C331CD" w:rsidP="00C331CD">
      <w:pPr>
        <w:pStyle w:val="FootnoteText"/>
      </w:pPr>
    </w:p>
    <w:p w14:paraId="44B38BB6" w14:textId="3703A002" w:rsidR="00C331CD" w:rsidRDefault="00C331CD" w:rsidP="00C331CD">
      <w:pPr>
        <w:pStyle w:val="FootnoteText"/>
      </w:pPr>
    </w:p>
    <w:p w14:paraId="211E2CDE" w14:textId="1DAC06B5" w:rsidR="00C331CD" w:rsidRDefault="00C331CD" w:rsidP="00C331CD">
      <w:pPr>
        <w:pStyle w:val="FootnoteText"/>
      </w:pPr>
    </w:p>
    <w:p w14:paraId="6B8A2139" w14:textId="2D296EE3" w:rsidR="00C331CD" w:rsidRDefault="00C331CD" w:rsidP="00C331CD">
      <w:pPr>
        <w:pStyle w:val="FootnoteText"/>
      </w:pPr>
    </w:p>
    <w:p w14:paraId="298FB296" w14:textId="08C30035" w:rsidR="00C331CD" w:rsidRDefault="00C331CD" w:rsidP="00C331CD">
      <w:pPr>
        <w:pStyle w:val="FootnoteText"/>
      </w:pPr>
    </w:p>
    <w:p w14:paraId="3BEBB151" w14:textId="5BFE55E1" w:rsidR="00C331CD" w:rsidRDefault="00C331CD" w:rsidP="00C331CD">
      <w:pPr>
        <w:pStyle w:val="FootnoteText"/>
      </w:pPr>
    </w:p>
    <w:p w14:paraId="47317054" w14:textId="4EAF2D51" w:rsidR="00C331CD" w:rsidRDefault="00C331CD" w:rsidP="00C331CD">
      <w:pPr>
        <w:pStyle w:val="FootnoteText"/>
      </w:pPr>
    </w:p>
    <w:p w14:paraId="316A5E5C" w14:textId="58B2B268" w:rsidR="00C331CD" w:rsidRDefault="00C331CD" w:rsidP="00C331CD">
      <w:pPr>
        <w:pStyle w:val="FootnoteText"/>
      </w:pPr>
    </w:p>
    <w:p w14:paraId="5A732874" w14:textId="0EE3E0D5" w:rsidR="00C331CD" w:rsidRDefault="00C331CD" w:rsidP="00C331CD">
      <w:pPr>
        <w:pStyle w:val="FootnoteText"/>
      </w:pPr>
    </w:p>
    <w:p w14:paraId="5734F410" w14:textId="2583FBDB" w:rsidR="00C331CD" w:rsidRDefault="00C331CD" w:rsidP="00C331CD">
      <w:pPr>
        <w:pStyle w:val="FootnoteText"/>
      </w:pPr>
    </w:p>
    <w:p w14:paraId="5361C591" w14:textId="68E530AD" w:rsidR="00C331CD" w:rsidRDefault="00C331CD" w:rsidP="00C331CD">
      <w:pPr>
        <w:pStyle w:val="FootnoteText"/>
      </w:pPr>
    </w:p>
    <w:p w14:paraId="3B89575B" w14:textId="1EE9173A" w:rsidR="00C331CD" w:rsidRDefault="00C331CD" w:rsidP="00C331CD">
      <w:pPr>
        <w:pStyle w:val="FootnoteText"/>
      </w:pPr>
    </w:p>
    <w:p w14:paraId="6F2CC563" w14:textId="239D6572" w:rsidR="00C331CD" w:rsidRDefault="00C331CD" w:rsidP="00C331CD">
      <w:pPr>
        <w:pStyle w:val="FootnoteText"/>
      </w:pPr>
    </w:p>
    <w:p w14:paraId="68499144" w14:textId="6956C926" w:rsidR="00C331CD" w:rsidRDefault="00C331CD" w:rsidP="00C331CD">
      <w:pPr>
        <w:pStyle w:val="FootnoteText"/>
      </w:pPr>
    </w:p>
    <w:p w14:paraId="416FA2C7" w14:textId="72C47C50" w:rsidR="00C331CD" w:rsidRDefault="00C331CD" w:rsidP="00C331CD">
      <w:pPr>
        <w:pStyle w:val="FootnoteText"/>
      </w:pPr>
    </w:p>
    <w:p w14:paraId="76E208F6" w14:textId="587EC7F7" w:rsidR="00C331CD" w:rsidRDefault="00C331CD" w:rsidP="00C331CD">
      <w:pPr>
        <w:pStyle w:val="FootnoteText"/>
      </w:pPr>
    </w:p>
    <w:p w14:paraId="12CA3FA7" w14:textId="73F892E0" w:rsidR="00C331CD" w:rsidRDefault="00C331CD" w:rsidP="00C331CD">
      <w:pPr>
        <w:pStyle w:val="FootnoteText"/>
      </w:pPr>
    </w:p>
    <w:p w14:paraId="222797D5" w14:textId="63F894FA" w:rsidR="00C331CD" w:rsidRDefault="00C331CD" w:rsidP="00C331CD">
      <w:pPr>
        <w:pStyle w:val="FootnoteText"/>
      </w:pPr>
    </w:p>
    <w:p w14:paraId="5278296A" w14:textId="66D9A53E" w:rsidR="00C331CD" w:rsidRDefault="00C331CD" w:rsidP="00C331CD">
      <w:pPr>
        <w:pStyle w:val="FootnoteText"/>
      </w:pPr>
    </w:p>
    <w:p w14:paraId="46A51E47" w14:textId="47877311" w:rsidR="00C331CD" w:rsidRDefault="00C331CD" w:rsidP="00C331CD">
      <w:pPr>
        <w:pStyle w:val="FootnoteText"/>
      </w:pPr>
    </w:p>
    <w:p w14:paraId="325634E2" w14:textId="3037968C" w:rsidR="00C331CD" w:rsidRDefault="00C331CD" w:rsidP="00C331CD">
      <w:pPr>
        <w:pStyle w:val="FootnoteText"/>
      </w:pPr>
    </w:p>
    <w:p w14:paraId="5F974788" w14:textId="49A021F8" w:rsidR="00C331CD" w:rsidRDefault="00C331CD" w:rsidP="00C331CD">
      <w:pPr>
        <w:pStyle w:val="FootnoteText"/>
      </w:pPr>
    </w:p>
    <w:p w14:paraId="1F4400B6" w14:textId="0EDC02E3" w:rsidR="00C331CD" w:rsidRDefault="00C331CD" w:rsidP="00C331CD">
      <w:pPr>
        <w:pStyle w:val="FootnoteText"/>
      </w:pPr>
    </w:p>
    <w:p w14:paraId="29677DDB" w14:textId="025407AA" w:rsidR="00C331CD" w:rsidRDefault="00C331CD" w:rsidP="00C331CD">
      <w:pPr>
        <w:pStyle w:val="FootnoteText"/>
      </w:pPr>
    </w:p>
    <w:p w14:paraId="6CB6B4B6" w14:textId="383F8D8D" w:rsidR="00C331CD" w:rsidRDefault="00C331CD" w:rsidP="00C331CD">
      <w:pPr>
        <w:pStyle w:val="FootnoteText"/>
      </w:pPr>
    </w:p>
    <w:p w14:paraId="7926261F" w14:textId="77777777" w:rsidR="00C331CD" w:rsidRPr="00C331CD" w:rsidRDefault="00C331CD" w:rsidP="00C331CD">
      <w:pPr>
        <w:pStyle w:val="FootnoteText"/>
      </w:pPr>
    </w:p>
    <w:p w14:paraId="0A1F3B27" w14:textId="77777777" w:rsidR="00C331CD" w:rsidRDefault="00C331CD" w:rsidP="00C331CD">
      <w:pPr>
        <w:widowControl/>
        <w:shd w:val="clear" w:color="auto" w:fill="FFFFFF"/>
        <w:spacing w:line="500" w:lineRule="exact"/>
        <w:jc w:val="left"/>
        <w:rPr>
          <w:rFonts w:ascii="仿宋" w:eastAsia="仿宋" w:hAnsi="仿宋"/>
          <w:sz w:val="32"/>
          <w:szCs w:val="32"/>
        </w:rPr>
      </w:pPr>
      <w:r>
        <w:rPr>
          <w:rFonts w:ascii="仿宋" w:eastAsia="仿宋" w:hAnsi="仿宋" w:hint="eastAsia"/>
          <w:sz w:val="32"/>
          <w:szCs w:val="32"/>
        </w:rPr>
        <w:lastRenderedPageBreak/>
        <w:t>附件一：</w:t>
      </w:r>
    </w:p>
    <w:p w14:paraId="6B2D0E0C" w14:textId="77777777" w:rsidR="00C331CD" w:rsidRDefault="00C331CD" w:rsidP="00C331CD">
      <w:pPr>
        <w:widowControl/>
        <w:shd w:val="clear" w:color="auto" w:fill="FFFFFF"/>
        <w:spacing w:line="500" w:lineRule="exact"/>
        <w:jc w:val="center"/>
        <w:rPr>
          <w:rFonts w:ascii="仿宋" w:eastAsia="仿宋" w:hAnsi="仿宋"/>
          <w:b/>
          <w:sz w:val="36"/>
          <w:szCs w:val="36"/>
        </w:rPr>
      </w:pPr>
      <w:r>
        <w:rPr>
          <w:rFonts w:ascii="仿宋" w:eastAsia="仿宋" w:hAnsi="仿宋" w:hint="eastAsia"/>
          <w:b/>
          <w:sz w:val="36"/>
          <w:szCs w:val="36"/>
        </w:rPr>
        <w:t>辽宁师范大学本科生国家（省政府）奖学金实施细则</w:t>
      </w:r>
    </w:p>
    <w:p w14:paraId="3A80DC1E" w14:textId="77777777" w:rsidR="00C331CD" w:rsidRDefault="00C331CD" w:rsidP="00C331CD">
      <w:pPr>
        <w:widowControl/>
        <w:shd w:val="clear" w:color="auto" w:fill="FFFFFF"/>
        <w:spacing w:line="500" w:lineRule="exact"/>
        <w:rPr>
          <w:rFonts w:ascii="仿宋" w:eastAsia="仿宋" w:hAnsi="仿宋"/>
          <w:sz w:val="32"/>
          <w:szCs w:val="32"/>
        </w:rPr>
      </w:pPr>
    </w:p>
    <w:p w14:paraId="7C894B2E"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科生国家（省政府）奖学金由上级部门出资设立，用于奖励纳入全国招生计划内的全日制本科（含第二学士学位）二年级以上（含二年级）学生中特别优秀的在校学生（以下简称“学生”），激励学生勤奋学习、努力进取，德、智、体、美、劳全面发展。</w:t>
      </w:r>
    </w:p>
    <w:p w14:paraId="3A160D36"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国家（省政府）奖学金的基本申请条件:</w:t>
      </w:r>
    </w:p>
    <w:p w14:paraId="7B05A0DD"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（一）具有中华人民共和国国籍;</w:t>
      </w:r>
    </w:p>
    <w:p w14:paraId="21F92CBB"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（二）热爱社会主义祖国，拥护中国共产党的领导;</w:t>
      </w:r>
    </w:p>
    <w:p w14:paraId="6F35D1E1"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（三）遵守宪法和法律，遵守学校规章制度，参评期与纪律处分期无重合，在网络及现实生活中无不良言行记录；</w:t>
      </w:r>
    </w:p>
    <w:p w14:paraId="7EC19DAB"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（四）诚实守信，道德品质优良;</w:t>
      </w:r>
    </w:p>
    <w:p w14:paraId="64CAAFEA"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（五）在校期间学习成绩优异，社会实践、创新能力、综合素质等方面特别突出。</w:t>
      </w:r>
    </w:p>
    <w:p w14:paraId="4ECB9B85"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国家（省政府）奖学金每学年评审一次，实行等额评审，坚持公开、公平、公正、择优的原则。</w:t>
      </w:r>
    </w:p>
    <w:p w14:paraId="741A0C4A"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国家奖学金和省政府奖学金不兼得。同一学年内，获得国家（省政府）奖学金的家庭经济困难学生可以同时申请并获得国家助学金，但不能同时获得国家励志奖学金。</w:t>
      </w:r>
    </w:p>
    <w:p w14:paraId="26565DF5"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评选程序</w:t>
      </w:r>
    </w:p>
    <w:p w14:paraId="5A5F4935"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评审工作由大学生奖励资助中心组织实施，各学院（部）具体落实。</w:t>
      </w:r>
    </w:p>
    <w:p w14:paraId="148861DB"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（一）名额分配。大学生奖励资助中心按照省资助中心下达名额及各学院（部）学生人数统筹分配具体名额。</w:t>
      </w:r>
    </w:p>
    <w:p w14:paraId="4F1EBBBD"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（二）自主申报。参评学生提交相关申请材料，各学院（部）进行材料汇总、审核。</w:t>
      </w:r>
    </w:p>
    <w:p w14:paraId="69152FCD"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（三）民主评选。各学院（部）经过班级（或年级）推荐、辅导员鉴定，由学院奖励资助工作领导小组研究提出国家（省政府）奖学金获奖学生建议名单。</w:t>
      </w:r>
    </w:p>
    <w:p w14:paraId="6CD7CC1F"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（四）初选公示。各学院（部）将评选名单在本单位进行公示，公示无异议后，将推荐名单提交学校大学生奖励资助中心。</w:t>
      </w:r>
    </w:p>
    <w:p w14:paraId="2DBEBCBF"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（五）研究审定。学校大学生奖励资助中心审核汇总，报学校奖励资助工作领导小组研究审定后，在校内进行不少于5个工作日的公示。公示无异议后，每年10月15日前，将评审结果报至省教育部门。</w:t>
      </w:r>
    </w:p>
    <w:p w14:paraId="095BAC0E"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每年12月</w:t>
      </w:r>
      <w:r>
        <w:rPr>
          <w:rFonts w:ascii="仿宋" w:eastAsia="仿宋" w:hAnsi="仿宋"/>
          <w:sz w:val="32"/>
          <w:szCs w:val="32"/>
        </w:rPr>
        <w:t>20</w:t>
      </w:r>
      <w:r>
        <w:rPr>
          <w:rFonts w:ascii="仿宋" w:eastAsia="仿宋" w:hAnsi="仿宋" w:hint="eastAsia"/>
          <w:sz w:val="32"/>
          <w:szCs w:val="32"/>
        </w:rPr>
        <w:t>日前，学校将当年国家（省政府）奖学金一次性发放给获奖学生，并颁发国家和省政府统一印制的奖励证书，将获得国家（省政府）奖学金情况记入学生学籍档案。</w:t>
      </w:r>
    </w:p>
    <w:p w14:paraId="1CE43F33"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获奖学生应将奖学金用于学习方面，严禁将奖学金用于请客、玩乐、铺张浪费等不良方面。</w:t>
      </w:r>
      <w:r>
        <w:rPr>
          <w:rFonts w:ascii="仿宋" w:eastAsia="仿宋" w:hAnsi="仿宋"/>
          <w:sz w:val="32"/>
          <w:szCs w:val="32"/>
        </w:rPr>
        <w:t xml:space="preserve"> </w:t>
      </w:r>
    </w:p>
    <w:p w14:paraId="7B593E26"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第八条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对弄虚作假者，一经发现，取消获奖资格并收回所发资金和证书，根据《辽宁师范大学学生违纪处分办法》给予严肃处理。</w:t>
      </w:r>
    </w:p>
    <w:p w14:paraId="29B2219B"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第九条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本细则由大学生奖励资助中心负责解释。各学院（部）可根据本细则，结合实际情况制定具体细则，经学生处（学工部、武装部）审核批准后方可实施。</w:t>
      </w:r>
    </w:p>
    <w:p w14:paraId="31BFFD11" w14:textId="77777777" w:rsidR="00C331CD" w:rsidRDefault="00C331CD" w:rsidP="00C331CD">
      <w:pPr>
        <w:widowControl/>
        <w:shd w:val="clear" w:color="auto" w:fill="FFFFFF"/>
        <w:spacing w:line="500" w:lineRule="exact"/>
        <w:rPr>
          <w:rFonts w:ascii="仿宋" w:eastAsia="仿宋" w:hAnsi="仿宋"/>
          <w:sz w:val="32"/>
          <w:szCs w:val="32"/>
        </w:rPr>
      </w:pPr>
      <w:r>
        <w:rPr>
          <w:rFonts w:ascii="仿宋" w:eastAsia="仿宋" w:hAnsi="仿宋" w:hint="eastAsia"/>
          <w:sz w:val="32"/>
          <w:szCs w:val="32"/>
        </w:rPr>
        <w:lastRenderedPageBreak/>
        <w:t xml:space="preserve">    </w:t>
      </w:r>
      <w:r>
        <w:rPr>
          <w:rFonts w:ascii="仿宋" w:eastAsia="仿宋" w:hAnsi="仿宋" w:hint="eastAsia"/>
          <w:b/>
          <w:bCs/>
          <w:sz w:val="32"/>
          <w:szCs w:val="32"/>
        </w:rPr>
        <w:t>第十条</w:t>
      </w:r>
      <w:r>
        <w:rPr>
          <w:rFonts w:ascii="Calibri" w:eastAsia="仿宋" w:hAnsi="Calibri" w:cs="Calibri"/>
          <w:sz w:val="32"/>
          <w:szCs w:val="32"/>
        </w:rPr>
        <w:t>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本细则自颁布日起施行，原《辽宁师范大学本科生国家（省政府）奖学金管理办法》（辽师大校发[2019]59号）同时废止。</w:t>
      </w:r>
    </w:p>
    <w:p w14:paraId="2D5C5323" w14:textId="4791738A" w:rsidR="00C331CD" w:rsidRDefault="00C331CD" w:rsidP="00C331CD">
      <w:pPr>
        <w:widowControl/>
        <w:shd w:val="clear" w:color="auto" w:fill="FFFFFF"/>
        <w:spacing w:line="500" w:lineRule="exact"/>
        <w:rPr>
          <w:rFonts w:ascii="仿宋" w:eastAsia="仿宋" w:hAnsi="仿宋"/>
          <w:sz w:val="32"/>
          <w:szCs w:val="32"/>
        </w:rPr>
      </w:pPr>
    </w:p>
    <w:p w14:paraId="320A4DC6" w14:textId="50567A33" w:rsidR="00C331CD" w:rsidRDefault="00C331CD" w:rsidP="00C331CD">
      <w:pPr>
        <w:pStyle w:val="FootnoteText"/>
      </w:pPr>
    </w:p>
    <w:p w14:paraId="209AC521" w14:textId="6C894B37" w:rsidR="00C331CD" w:rsidRDefault="00C331CD" w:rsidP="00C331CD">
      <w:pPr>
        <w:pStyle w:val="FootnoteText"/>
      </w:pPr>
    </w:p>
    <w:p w14:paraId="6A178114" w14:textId="22BFBF19" w:rsidR="00C331CD" w:rsidRDefault="00C331CD" w:rsidP="00C331CD">
      <w:pPr>
        <w:pStyle w:val="FootnoteText"/>
      </w:pPr>
    </w:p>
    <w:p w14:paraId="3112EBF6" w14:textId="3DF319F4" w:rsidR="00C331CD" w:rsidRDefault="00C331CD" w:rsidP="00C331CD">
      <w:pPr>
        <w:pStyle w:val="FootnoteText"/>
      </w:pPr>
    </w:p>
    <w:p w14:paraId="32377A76" w14:textId="1561CC06" w:rsidR="00C331CD" w:rsidRDefault="00C331CD" w:rsidP="00C331CD">
      <w:pPr>
        <w:pStyle w:val="FootnoteText"/>
      </w:pPr>
    </w:p>
    <w:p w14:paraId="63DCBCC6" w14:textId="2642D36B" w:rsidR="00C331CD" w:rsidRDefault="00C331CD" w:rsidP="00C331CD">
      <w:pPr>
        <w:pStyle w:val="FootnoteText"/>
      </w:pPr>
    </w:p>
    <w:p w14:paraId="6CB58164" w14:textId="0A31CB26" w:rsidR="00C331CD" w:rsidRDefault="00C331CD" w:rsidP="00C331CD">
      <w:pPr>
        <w:pStyle w:val="FootnoteText"/>
      </w:pPr>
    </w:p>
    <w:p w14:paraId="334B20FC" w14:textId="643D3584" w:rsidR="00C331CD" w:rsidRDefault="00C331CD" w:rsidP="00C331CD">
      <w:pPr>
        <w:pStyle w:val="FootnoteText"/>
      </w:pPr>
    </w:p>
    <w:p w14:paraId="1B3AFE38" w14:textId="41376816" w:rsidR="00C331CD" w:rsidRDefault="00C331CD" w:rsidP="00C331CD">
      <w:pPr>
        <w:pStyle w:val="FootnoteText"/>
      </w:pPr>
    </w:p>
    <w:p w14:paraId="05A0E13F" w14:textId="07EDEBC8" w:rsidR="00C331CD" w:rsidRDefault="00C331CD" w:rsidP="00C331CD">
      <w:pPr>
        <w:pStyle w:val="FootnoteText"/>
      </w:pPr>
    </w:p>
    <w:p w14:paraId="4D7B0C7B" w14:textId="049AA6B3" w:rsidR="00C331CD" w:rsidRDefault="00C331CD" w:rsidP="00C331CD">
      <w:pPr>
        <w:pStyle w:val="FootnoteText"/>
      </w:pPr>
    </w:p>
    <w:p w14:paraId="3BF9D69A" w14:textId="7AAAA6E9" w:rsidR="00C331CD" w:rsidRDefault="00C331CD" w:rsidP="00C331CD">
      <w:pPr>
        <w:pStyle w:val="FootnoteText"/>
      </w:pPr>
    </w:p>
    <w:p w14:paraId="7FD23818" w14:textId="3EBEEFDF" w:rsidR="00C331CD" w:rsidRDefault="00C331CD" w:rsidP="00C331CD">
      <w:pPr>
        <w:pStyle w:val="FootnoteText"/>
      </w:pPr>
    </w:p>
    <w:p w14:paraId="3E05214B" w14:textId="65DB0792" w:rsidR="00C331CD" w:rsidRDefault="00C331CD" w:rsidP="00C331CD">
      <w:pPr>
        <w:pStyle w:val="FootnoteText"/>
      </w:pPr>
    </w:p>
    <w:p w14:paraId="1EBE5744" w14:textId="07267C69" w:rsidR="00C331CD" w:rsidRDefault="00C331CD" w:rsidP="00C331CD">
      <w:pPr>
        <w:pStyle w:val="FootnoteText"/>
      </w:pPr>
    </w:p>
    <w:p w14:paraId="6A7F7E2A" w14:textId="3818100A" w:rsidR="00C331CD" w:rsidRDefault="00C331CD" w:rsidP="00C331CD">
      <w:pPr>
        <w:pStyle w:val="FootnoteText"/>
      </w:pPr>
    </w:p>
    <w:p w14:paraId="0E2C1000" w14:textId="4B6E8499" w:rsidR="00C331CD" w:rsidRDefault="00C331CD" w:rsidP="00C331CD">
      <w:pPr>
        <w:pStyle w:val="FootnoteText"/>
      </w:pPr>
    </w:p>
    <w:p w14:paraId="69E1CF0D" w14:textId="16D10E07" w:rsidR="00C331CD" w:rsidRDefault="00C331CD" w:rsidP="00C331CD">
      <w:pPr>
        <w:pStyle w:val="FootnoteText"/>
      </w:pPr>
    </w:p>
    <w:p w14:paraId="6D13D006" w14:textId="2C2059D6" w:rsidR="00C331CD" w:rsidRDefault="00C331CD" w:rsidP="00C331CD">
      <w:pPr>
        <w:pStyle w:val="FootnoteText"/>
      </w:pPr>
    </w:p>
    <w:p w14:paraId="702330B2" w14:textId="11100139" w:rsidR="00C331CD" w:rsidRDefault="00C331CD" w:rsidP="00C331CD">
      <w:pPr>
        <w:pStyle w:val="FootnoteText"/>
      </w:pPr>
    </w:p>
    <w:p w14:paraId="2E0B9231" w14:textId="0CF43B45" w:rsidR="00C331CD" w:rsidRDefault="00C331CD" w:rsidP="00C331CD">
      <w:pPr>
        <w:pStyle w:val="FootnoteText"/>
      </w:pPr>
    </w:p>
    <w:p w14:paraId="109274E6" w14:textId="5D9B632F" w:rsidR="00C331CD" w:rsidRDefault="00C331CD" w:rsidP="00C331CD">
      <w:pPr>
        <w:pStyle w:val="FootnoteText"/>
      </w:pPr>
    </w:p>
    <w:p w14:paraId="2D38F4CA" w14:textId="7D13C6BD" w:rsidR="00C331CD" w:rsidRDefault="00C331CD" w:rsidP="00C331CD">
      <w:pPr>
        <w:pStyle w:val="FootnoteText"/>
      </w:pPr>
    </w:p>
    <w:p w14:paraId="7ABC4D4C" w14:textId="24EE5A91" w:rsidR="00C331CD" w:rsidRDefault="00C331CD" w:rsidP="00C331CD">
      <w:pPr>
        <w:pStyle w:val="FootnoteText"/>
      </w:pPr>
    </w:p>
    <w:p w14:paraId="67152D30" w14:textId="32737357" w:rsidR="00C331CD" w:rsidRDefault="00C331CD" w:rsidP="00C331CD">
      <w:pPr>
        <w:pStyle w:val="FootnoteText"/>
      </w:pPr>
    </w:p>
    <w:p w14:paraId="121C8F79" w14:textId="6CB8D7A4" w:rsidR="00C331CD" w:rsidRDefault="00C331CD" w:rsidP="00C331CD">
      <w:pPr>
        <w:pStyle w:val="FootnoteText"/>
      </w:pPr>
    </w:p>
    <w:p w14:paraId="0A35A1BF" w14:textId="468AD6E8" w:rsidR="00C331CD" w:rsidRDefault="00C331CD" w:rsidP="00C331CD">
      <w:pPr>
        <w:pStyle w:val="FootnoteText"/>
      </w:pPr>
    </w:p>
    <w:p w14:paraId="576356CD" w14:textId="1905CC1E" w:rsidR="00C331CD" w:rsidRDefault="00C331CD" w:rsidP="00C331CD">
      <w:pPr>
        <w:pStyle w:val="FootnoteText"/>
      </w:pPr>
    </w:p>
    <w:p w14:paraId="0E7465FB" w14:textId="227901D0" w:rsidR="00C331CD" w:rsidRDefault="00C331CD" w:rsidP="00C331CD">
      <w:pPr>
        <w:pStyle w:val="FootnoteText"/>
      </w:pPr>
    </w:p>
    <w:p w14:paraId="174741CF" w14:textId="23B47359" w:rsidR="00C331CD" w:rsidRDefault="00C331CD" w:rsidP="00C331CD">
      <w:pPr>
        <w:pStyle w:val="FootnoteText"/>
      </w:pPr>
    </w:p>
    <w:p w14:paraId="5CB9EC4E" w14:textId="63AB5768" w:rsidR="00C331CD" w:rsidRDefault="00C331CD" w:rsidP="00C331CD">
      <w:pPr>
        <w:pStyle w:val="FootnoteText"/>
      </w:pPr>
    </w:p>
    <w:p w14:paraId="3F452046" w14:textId="59F4020F" w:rsidR="00C331CD" w:rsidRDefault="00C331CD" w:rsidP="00C331CD">
      <w:pPr>
        <w:pStyle w:val="FootnoteText"/>
      </w:pPr>
    </w:p>
    <w:p w14:paraId="00FFD11F" w14:textId="7106334D" w:rsidR="00C331CD" w:rsidRDefault="00C331CD" w:rsidP="00C331CD">
      <w:pPr>
        <w:pStyle w:val="FootnoteText"/>
      </w:pPr>
    </w:p>
    <w:p w14:paraId="15EB1526" w14:textId="769721B4" w:rsidR="00C331CD" w:rsidRDefault="00C331CD" w:rsidP="00C331CD">
      <w:pPr>
        <w:pStyle w:val="FootnoteText"/>
      </w:pPr>
    </w:p>
    <w:p w14:paraId="1EF4DA7F" w14:textId="326F0764" w:rsidR="00C331CD" w:rsidRDefault="00C331CD" w:rsidP="00C331CD">
      <w:pPr>
        <w:pStyle w:val="FootnoteText"/>
      </w:pPr>
    </w:p>
    <w:p w14:paraId="687B4537" w14:textId="5C1B5088" w:rsidR="00C331CD" w:rsidRDefault="00C331CD" w:rsidP="00C331CD">
      <w:pPr>
        <w:pStyle w:val="FootnoteText"/>
      </w:pPr>
    </w:p>
    <w:p w14:paraId="1EED4D6C" w14:textId="10BFDDD0" w:rsidR="00C331CD" w:rsidRDefault="00C331CD" w:rsidP="00C331CD">
      <w:pPr>
        <w:pStyle w:val="FootnoteText"/>
      </w:pPr>
    </w:p>
    <w:p w14:paraId="2BAD232B" w14:textId="2C2B01B6" w:rsidR="00C331CD" w:rsidRDefault="00C331CD" w:rsidP="00C331CD">
      <w:pPr>
        <w:pStyle w:val="FootnoteText"/>
      </w:pPr>
    </w:p>
    <w:p w14:paraId="08ED7BD6" w14:textId="19B4769E" w:rsidR="00C331CD" w:rsidRDefault="00C331CD" w:rsidP="00C331CD">
      <w:pPr>
        <w:pStyle w:val="FootnoteText"/>
      </w:pPr>
    </w:p>
    <w:p w14:paraId="3B3755E1" w14:textId="54E66158" w:rsidR="00C331CD" w:rsidRDefault="00C331CD" w:rsidP="00C331CD">
      <w:pPr>
        <w:pStyle w:val="FootnoteText"/>
      </w:pPr>
    </w:p>
    <w:p w14:paraId="2531472F" w14:textId="6E84A439" w:rsidR="00C331CD" w:rsidRDefault="00C331CD" w:rsidP="00C331CD">
      <w:pPr>
        <w:pStyle w:val="FootnoteText"/>
      </w:pPr>
    </w:p>
    <w:p w14:paraId="719D09DA" w14:textId="308FE6CF" w:rsidR="00C331CD" w:rsidRDefault="00C331CD" w:rsidP="00C331CD">
      <w:pPr>
        <w:pStyle w:val="FootnoteText"/>
      </w:pPr>
    </w:p>
    <w:p w14:paraId="1B965B5C" w14:textId="723B88D3" w:rsidR="00C331CD" w:rsidRDefault="00C331CD" w:rsidP="00C331CD">
      <w:pPr>
        <w:pStyle w:val="FootnoteText"/>
      </w:pPr>
    </w:p>
    <w:p w14:paraId="70FCED87" w14:textId="32313D05" w:rsidR="00C331CD" w:rsidRDefault="00C331CD" w:rsidP="00C331CD">
      <w:pPr>
        <w:pStyle w:val="FootnoteText"/>
      </w:pPr>
    </w:p>
    <w:p w14:paraId="49EE3703" w14:textId="77777777" w:rsidR="00C331CD" w:rsidRDefault="00C331CD" w:rsidP="00C331CD">
      <w:pPr>
        <w:widowControl/>
        <w:shd w:val="clear" w:color="auto" w:fill="FFFFFF"/>
        <w:spacing w:line="500" w:lineRule="exact"/>
        <w:jc w:val="left"/>
        <w:rPr>
          <w:rFonts w:ascii="仿宋" w:eastAsia="仿宋" w:hAnsi="仿宋"/>
          <w:sz w:val="32"/>
          <w:szCs w:val="32"/>
        </w:rPr>
      </w:pPr>
      <w:r>
        <w:rPr>
          <w:rFonts w:ascii="仿宋" w:eastAsia="仿宋" w:hAnsi="仿宋"/>
          <w:sz w:val="32"/>
          <w:szCs w:val="32"/>
        </w:rPr>
        <w:lastRenderedPageBreak/>
        <w:t>附件二：</w:t>
      </w:r>
    </w:p>
    <w:p w14:paraId="52C14B00" w14:textId="77777777" w:rsidR="00C331CD" w:rsidRDefault="00C331CD" w:rsidP="00C331CD">
      <w:pPr>
        <w:widowControl/>
        <w:shd w:val="clear" w:color="auto" w:fill="FFFFFF"/>
        <w:spacing w:line="500" w:lineRule="exact"/>
        <w:jc w:val="center"/>
        <w:rPr>
          <w:rFonts w:ascii="仿宋" w:eastAsia="仿宋" w:hAnsi="仿宋"/>
          <w:b/>
          <w:sz w:val="36"/>
          <w:szCs w:val="36"/>
        </w:rPr>
      </w:pPr>
      <w:r>
        <w:rPr>
          <w:rFonts w:ascii="仿宋" w:eastAsia="仿宋" w:hAnsi="仿宋" w:hint="eastAsia"/>
          <w:b/>
          <w:sz w:val="36"/>
          <w:szCs w:val="36"/>
        </w:rPr>
        <w:t>辽宁师范大学本科生国家励志奖学金实施细则</w:t>
      </w:r>
    </w:p>
    <w:p w14:paraId="5C6721D4" w14:textId="77777777" w:rsidR="00C331CD" w:rsidRDefault="00C331CD" w:rsidP="00C331CD">
      <w:pPr>
        <w:widowControl/>
        <w:shd w:val="clear" w:color="auto" w:fill="FFFFFF"/>
        <w:spacing w:line="500" w:lineRule="exact"/>
        <w:ind w:firstLine="420"/>
        <w:jc w:val="center"/>
        <w:rPr>
          <w:rFonts w:ascii="仿宋" w:eastAsia="仿宋" w:hAnsi="仿宋"/>
          <w:sz w:val="32"/>
          <w:szCs w:val="32"/>
        </w:rPr>
      </w:pPr>
      <w:r>
        <w:rPr>
          <w:rFonts w:ascii="Calibri" w:eastAsia="仿宋" w:hAnsi="Calibri" w:cs="Calibri"/>
          <w:sz w:val="32"/>
          <w:szCs w:val="32"/>
        </w:rPr>
        <w:t> </w:t>
      </w:r>
    </w:p>
    <w:p w14:paraId="7B89B241"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科生国家励志奖学金（以下简称国家励志奖学金）由上级部门出资设立，用于奖励资助纳入全国招生计划内的全日制本科（含第二学士学位）二年级以上（含二年级）学生中品学兼优的家庭经济困难学生，激励高校家庭经济困难学生勤奋学习、努力进取，德、智、体、美、劳全面发展。</w:t>
      </w:r>
    </w:p>
    <w:p w14:paraId="6C886B8F"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国家励志奖学金的基本申请条件:</w:t>
      </w:r>
    </w:p>
    <w:p w14:paraId="48934835"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（一）具有中华人民共和国国籍;</w:t>
      </w:r>
    </w:p>
    <w:p w14:paraId="5545EB73"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（二）热爱社会主义祖国，拥护中国共产党的领导;</w:t>
      </w:r>
    </w:p>
    <w:p w14:paraId="76667E94"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（三）遵守宪法和法律，遵守学校规章制度，参评期与纪律处分期无重合，在网络及现实生活中无不良言行记录;</w:t>
      </w:r>
    </w:p>
    <w:p w14:paraId="5512F1DE"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（四）诚实守信，道德品质优良;</w:t>
      </w:r>
    </w:p>
    <w:p w14:paraId="52D5C676"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（五）在校期间学习成绩在本专业</w:t>
      </w:r>
      <w:r>
        <w:rPr>
          <w:rFonts w:ascii="仿宋" w:eastAsia="仿宋" w:hAnsi="仿宋"/>
          <w:sz w:val="32"/>
          <w:szCs w:val="32"/>
        </w:rPr>
        <w:t>前</w:t>
      </w:r>
      <w:r>
        <w:rPr>
          <w:rFonts w:ascii="仿宋" w:eastAsia="仿宋" w:hAnsi="仿宋" w:hint="eastAsia"/>
          <w:sz w:val="32"/>
          <w:szCs w:val="32"/>
        </w:rPr>
        <w:t>5</w:t>
      </w:r>
      <w:r>
        <w:rPr>
          <w:rFonts w:ascii="仿宋" w:eastAsia="仿宋" w:hAnsi="仿宋"/>
          <w:sz w:val="32"/>
          <w:szCs w:val="32"/>
        </w:rPr>
        <w:t>0%</w:t>
      </w:r>
      <w:r>
        <w:rPr>
          <w:rFonts w:ascii="仿宋" w:eastAsia="仿宋" w:hAnsi="仿宋" w:hint="eastAsia"/>
          <w:sz w:val="32"/>
          <w:szCs w:val="32"/>
        </w:rPr>
        <w:t>;</w:t>
      </w:r>
    </w:p>
    <w:p w14:paraId="6E2B7D86"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（六）家庭经济困难，生活俭朴。</w:t>
      </w:r>
    </w:p>
    <w:p w14:paraId="157B63A9"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国家励志奖学金每学年评审一次，实行等额评审，坚持公开、公平、公正、择优的原则。</w:t>
      </w:r>
    </w:p>
    <w:p w14:paraId="39AB061D"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同一学年内，申请国家励志奖学金的学生可以同时申请并获得国家助学金，但不能同时获得国家（省政府）奖学金。</w:t>
      </w:r>
    </w:p>
    <w:p w14:paraId="71165774"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评选程序</w:t>
      </w:r>
    </w:p>
    <w:p w14:paraId="012603F1"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评审工作由大学生奖励资助中心组织实施，各学院（部）具体落实。</w:t>
      </w:r>
    </w:p>
    <w:p w14:paraId="2A71DF56"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（一）名额分配。大学生奖励资助中心按照省资助中心下达名额及各学院（部）家庭经济困难学生人数统筹分配具体名额。</w:t>
      </w:r>
    </w:p>
    <w:p w14:paraId="6D91B537"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（二）自主申报。每学年初，学生向学院（部）提出申请，递交《本专科生国家励志奖学金申请表》，各学院（部）进行材料汇总、审核。</w:t>
      </w:r>
    </w:p>
    <w:p w14:paraId="09E1F58F"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（三）民主评选。各学院（部）在家庭经济困难学生认定工作基础上，经班级（或年级）推荐、辅导员鉴定，组织本单位奖励资助工作领导小组进行民主评选，提出国家励志奖学金获奖学生建议名单。</w:t>
      </w:r>
    </w:p>
    <w:p w14:paraId="3C96207A"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（四）初选公示。各学院（部）将评选名单在本单位进行公示，公示无异议后，将推荐名单提交学校大学生奖励资助中心。</w:t>
      </w:r>
    </w:p>
    <w:p w14:paraId="6668C4A1"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（五）研究审定。大学生奖励资助中心审核汇总，报学校奖励资助工作领导小组研究通过后，在校内进行不少于5个工作日的公示。公示无异议后，每年11月15日前，将评审结果报至省教育部门。</w:t>
      </w:r>
    </w:p>
    <w:p w14:paraId="5C4C4C4C"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每年12月</w:t>
      </w:r>
      <w:r>
        <w:rPr>
          <w:rFonts w:ascii="仿宋" w:eastAsia="仿宋" w:hAnsi="仿宋"/>
          <w:sz w:val="32"/>
          <w:szCs w:val="32"/>
        </w:rPr>
        <w:t>20</w:t>
      </w:r>
      <w:r>
        <w:rPr>
          <w:rFonts w:ascii="仿宋" w:eastAsia="仿宋" w:hAnsi="仿宋" w:hint="eastAsia"/>
          <w:sz w:val="32"/>
          <w:szCs w:val="32"/>
        </w:rPr>
        <w:t>日前，学校将当年国家励志奖学金一次性发放给获奖学生，并颁发省统一印制的奖励证书，将获得国家励志奖学金情况记入学生学籍档案。</w:t>
      </w:r>
    </w:p>
    <w:p w14:paraId="7617EA74"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获奖学生应将奖学金用于学习方面，严禁将奖学金用于请客、玩乐、铺张浪费等不良方面。</w:t>
      </w:r>
    </w:p>
    <w:p w14:paraId="0E8A6518"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第八条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对弄虚作假者，一经发现，取消获奖资格并收回所发资金和证书，根据《辽宁师范大学学生违纪处分办法》给予严肃处理。</w:t>
      </w:r>
    </w:p>
    <w:p w14:paraId="6E55146B"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第九条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本细则由大学生奖励资助中心负责解释。各学院（部）可根据本细则，结合实际情况制定具体细则，经学生处（学工部、武装部）审核批准后方可实施。</w:t>
      </w:r>
    </w:p>
    <w:p w14:paraId="50FD50BF"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lastRenderedPageBreak/>
        <w:t>第十条</w:t>
      </w:r>
      <w:r>
        <w:rPr>
          <w:rFonts w:ascii="仿宋" w:eastAsia="仿宋" w:hAnsi="仿宋" w:hint="eastAsia"/>
          <w:sz w:val="32"/>
          <w:szCs w:val="32"/>
        </w:rPr>
        <w:t xml:space="preserve"> </w:t>
      </w:r>
      <w:r>
        <w:rPr>
          <w:rFonts w:ascii="仿宋" w:eastAsia="仿宋" w:hAnsi="仿宋"/>
          <w:sz w:val="32"/>
          <w:szCs w:val="32"/>
        </w:rPr>
        <w:t xml:space="preserve"> </w:t>
      </w:r>
      <w:r>
        <w:rPr>
          <w:rFonts w:ascii="Calibri" w:eastAsia="仿宋" w:hAnsi="Calibri" w:cs="Calibri"/>
          <w:sz w:val="32"/>
          <w:szCs w:val="32"/>
        </w:rPr>
        <w:t> </w:t>
      </w:r>
      <w:r>
        <w:rPr>
          <w:rFonts w:ascii="仿宋" w:eastAsia="仿宋" w:hAnsi="仿宋" w:hint="eastAsia"/>
          <w:sz w:val="32"/>
          <w:szCs w:val="32"/>
        </w:rPr>
        <w:t>本细则自颁布之日起施行。原《辽宁师范大学本科生国家励志奖学金管理办法》（辽师大校发[2019]58号）同时废止。</w:t>
      </w:r>
    </w:p>
    <w:p w14:paraId="6C2F2A76" w14:textId="77777777" w:rsidR="00C331CD" w:rsidRDefault="00C331CD" w:rsidP="00C331CD">
      <w:pPr>
        <w:jc w:val="left"/>
        <w:rPr>
          <w:rFonts w:ascii="仿宋" w:eastAsia="仿宋" w:hAnsi="仿宋"/>
          <w:sz w:val="32"/>
          <w:szCs w:val="32"/>
        </w:rPr>
      </w:pPr>
    </w:p>
    <w:p w14:paraId="1BAC37B3" w14:textId="77777777" w:rsidR="00C331CD" w:rsidRDefault="00C331CD" w:rsidP="00C331CD">
      <w:pPr>
        <w:jc w:val="left"/>
        <w:rPr>
          <w:rFonts w:ascii="仿宋" w:eastAsia="仿宋" w:hAnsi="仿宋"/>
          <w:sz w:val="32"/>
          <w:szCs w:val="32"/>
        </w:rPr>
      </w:pPr>
    </w:p>
    <w:p w14:paraId="41BB7ACC" w14:textId="77777777" w:rsidR="00C331CD" w:rsidRDefault="00C331CD" w:rsidP="00C331CD">
      <w:pPr>
        <w:jc w:val="left"/>
        <w:rPr>
          <w:rFonts w:ascii="仿宋" w:eastAsia="仿宋" w:hAnsi="仿宋"/>
          <w:sz w:val="32"/>
          <w:szCs w:val="32"/>
        </w:rPr>
      </w:pPr>
    </w:p>
    <w:p w14:paraId="77FB3AFD" w14:textId="77777777" w:rsidR="00C331CD" w:rsidRDefault="00C331CD" w:rsidP="00C331CD">
      <w:pPr>
        <w:jc w:val="left"/>
        <w:rPr>
          <w:rFonts w:ascii="仿宋" w:eastAsia="仿宋" w:hAnsi="仿宋"/>
          <w:sz w:val="32"/>
          <w:szCs w:val="32"/>
        </w:rPr>
      </w:pPr>
    </w:p>
    <w:p w14:paraId="7DBDE91B" w14:textId="77777777" w:rsidR="00C331CD" w:rsidRDefault="00C331CD" w:rsidP="00C331CD">
      <w:pPr>
        <w:jc w:val="left"/>
        <w:rPr>
          <w:rFonts w:ascii="仿宋" w:eastAsia="仿宋" w:hAnsi="仿宋"/>
          <w:sz w:val="32"/>
          <w:szCs w:val="32"/>
        </w:rPr>
      </w:pPr>
    </w:p>
    <w:p w14:paraId="3DC0167E" w14:textId="77777777" w:rsidR="00C331CD" w:rsidRDefault="00C331CD" w:rsidP="00C331CD">
      <w:pPr>
        <w:jc w:val="left"/>
        <w:rPr>
          <w:rFonts w:ascii="仿宋" w:eastAsia="仿宋" w:hAnsi="仿宋"/>
          <w:sz w:val="32"/>
          <w:szCs w:val="32"/>
        </w:rPr>
      </w:pPr>
    </w:p>
    <w:p w14:paraId="61B60B1E" w14:textId="77777777" w:rsidR="00C331CD" w:rsidRDefault="00C331CD" w:rsidP="00C331CD">
      <w:pPr>
        <w:jc w:val="left"/>
        <w:rPr>
          <w:rFonts w:ascii="仿宋" w:eastAsia="仿宋" w:hAnsi="仿宋"/>
          <w:sz w:val="32"/>
          <w:szCs w:val="32"/>
        </w:rPr>
      </w:pPr>
    </w:p>
    <w:p w14:paraId="5B67C7B8" w14:textId="77777777" w:rsidR="00C331CD" w:rsidRDefault="00C331CD" w:rsidP="00C331CD">
      <w:pPr>
        <w:jc w:val="left"/>
        <w:rPr>
          <w:rFonts w:ascii="仿宋" w:eastAsia="仿宋" w:hAnsi="仿宋"/>
          <w:sz w:val="32"/>
          <w:szCs w:val="32"/>
        </w:rPr>
      </w:pPr>
    </w:p>
    <w:p w14:paraId="58D9517B" w14:textId="77777777" w:rsidR="00C331CD" w:rsidRDefault="00C331CD" w:rsidP="00C331CD">
      <w:pPr>
        <w:jc w:val="left"/>
        <w:rPr>
          <w:rFonts w:ascii="仿宋" w:eastAsia="仿宋" w:hAnsi="仿宋"/>
          <w:sz w:val="32"/>
          <w:szCs w:val="32"/>
        </w:rPr>
      </w:pPr>
    </w:p>
    <w:p w14:paraId="3D875CBF" w14:textId="77777777" w:rsidR="00C331CD" w:rsidRDefault="00C331CD" w:rsidP="00C331CD">
      <w:pPr>
        <w:jc w:val="left"/>
        <w:rPr>
          <w:rFonts w:ascii="仿宋" w:eastAsia="仿宋" w:hAnsi="仿宋"/>
          <w:sz w:val="32"/>
          <w:szCs w:val="32"/>
        </w:rPr>
      </w:pPr>
    </w:p>
    <w:p w14:paraId="045827D9" w14:textId="77777777" w:rsidR="00C331CD" w:rsidRDefault="00C331CD" w:rsidP="00C331CD">
      <w:pPr>
        <w:jc w:val="left"/>
        <w:rPr>
          <w:rFonts w:ascii="仿宋" w:eastAsia="仿宋" w:hAnsi="仿宋"/>
          <w:sz w:val="32"/>
          <w:szCs w:val="32"/>
        </w:rPr>
      </w:pPr>
    </w:p>
    <w:p w14:paraId="4872D863" w14:textId="77777777" w:rsidR="00C331CD" w:rsidRDefault="00C331CD" w:rsidP="00C331CD">
      <w:pPr>
        <w:jc w:val="left"/>
        <w:rPr>
          <w:rFonts w:ascii="仿宋" w:eastAsia="仿宋" w:hAnsi="仿宋"/>
          <w:sz w:val="32"/>
          <w:szCs w:val="32"/>
        </w:rPr>
      </w:pPr>
    </w:p>
    <w:p w14:paraId="64EBCF17" w14:textId="77777777" w:rsidR="00C331CD" w:rsidRDefault="00C331CD" w:rsidP="00C331CD">
      <w:pPr>
        <w:jc w:val="left"/>
        <w:rPr>
          <w:rFonts w:ascii="仿宋" w:eastAsia="仿宋" w:hAnsi="仿宋"/>
          <w:sz w:val="32"/>
          <w:szCs w:val="32"/>
        </w:rPr>
      </w:pPr>
    </w:p>
    <w:p w14:paraId="2528C5D5" w14:textId="77777777" w:rsidR="00C331CD" w:rsidRDefault="00C331CD" w:rsidP="00C331CD">
      <w:pPr>
        <w:jc w:val="left"/>
        <w:rPr>
          <w:rFonts w:ascii="仿宋" w:eastAsia="仿宋" w:hAnsi="仿宋"/>
          <w:sz w:val="32"/>
          <w:szCs w:val="32"/>
        </w:rPr>
      </w:pPr>
    </w:p>
    <w:p w14:paraId="5EC5CE23" w14:textId="77777777" w:rsidR="00C331CD" w:rsidRDefault="00C331CD" w:rsidP="00C331CD">
      <w:pPr>
        <w:jc w:val="left"/>
        <w:rPr>
          <w:rFonts w:ascii="仿宋" w:eastAsia="仿宋" w:hAnsi="仿宋"/>
          <w:sz w:val="32"/>
          <w:szCs w:val="32"/>
        </w:rPr>
      </w:pPr>
    </w:p>
    <w:p w14:paraId="489D61BC" w14:textId="77777777" w:rsidR="00C331CD" w:rsidRDefault="00C331CD" w:rsidP="00C331CD">
      <w:pPr>
        <w:jc w:val="left"/>
        <w:rPr>
          <w:rFonts w:ascii="仿宋" w:eastAsia="仿宋" w:hAnsi="仿宋"/>
          <w:sz w:val="32"/>
          <w:szCs w:val="32"/>
        </w:rPr>
      </w:pPr>
    </w:p>
    <w:p w14:paraId="240E1BC0" w14:textId="77777777" w:rsidR="00C331CD" w:rsidRDefault="00C331CD" w:rsidP="00C331CD">
      <w:pPr>
        <w:jc w:val="left"/>
        <w:rPr>
          <w:rFonts w:ascii="仿宋" w:eastAsia="仿宋" w:hAnsi="仿宋"/>
          <w:sz w:val="32"/>
          <w:szCs w:val="32"/>
        </w:rPr>
      </w:pPr>
    </w:p>
    <w:p w14:paraId="00F61589" w14:textId="77777777" w:rsidR="00C331CD" w:rsidRDefault="00C331CD" w:rsidP="00C331CD">
      <w:pPr>
        <w:jc w:val="left"/>
        <w:rPr>
          <w:rFonts w:ascii="仿宋" w:eastAsia="仿宋" w:hAnsi="仿宋"/>
          <w:sz w:val="32"/>
          <w:szCs w:val="32"/>
        </w:rPr>
      </w:pPr>
    </w:p>
    <w:p w14:paraId="210F7D3D" w14:textId="2FC5377B" w:rsidR="00C331CD" w:rsidRDefault="00C331CD" w:rsidP="00C331CD">
      <w:pPr>
        <w:jc w:val="left"/>
        <w:rPr>
          <w:rFonts w:ascii="仿宋" w:eastAsia="仿宋" w:hAnsi="仿宋"/>
          <w:sz w:val="32"/>
          <w:szCs w:val="32"/>
        </w:rPr>
      </w:pPr>
      <w:r>
        <w:rPr>
          <w:rFonts w:ascii="仿宋" w:eastAsia="仿宋" w:hAnsi="仿宋"/>
          <w:sz w:val="32"/>
          <w:szCs w:val="32"/>
        </w:rPr>
        <w:lastRenderedPageBreak/>
        <w:t>附件三：</w:t>
      </w:r>
    </w:p>
    <w:p w14:paraId="6A445C6F" w14:textId="77777777" w:rsidR="00C331CD" w:rsidRDefault="00C331CD" w:rsidP="00C331CD">
      <w:pPr>
        <w:jc w:val="center"/>
        <w:rPr>
          <w:rFonts w:ascii="仿宋" w:eastAsia="仿宋" w:hAnsi="仿宋"/>
          <w:b/>
          <w:sz w:val="36"/>
          <w:szCs w:val="36"/>
        </w:rPr>
      </w:pPr>
      <w:r>
        <w:rPr>
          <w:rFonts w:ascii="仿宋" w:eastAsia="仿宋" w:hAnsi="仿宋" w:hint="eastAsia"/>
          <w:b/>
          <w:sz w:val="36"/>
          <w:szCs w:val="36"/>
        </w:rPr>
        <w:t>辽宁师范大学本科生国家助学金实施细则</w:t>
      </w:r>
    </w:p>
    <w:p w14:paraId="5B9AEEE8" w14:textId="77777777" w:rsidR="00C331CD" w:rsidRDefault="00C331CD" w:rsidP="00C331CD">
      <w:pPr>
        <w:spacing w:line="500" w:lineRule="exact"/>
        <w:ind w:firstLineChars="200" w:firstLine="640"/>
        <w:rPr>
          <w:rFonts w:ascii="仿宋" w:eastAsia="仿宋" w:hAnsi="仿宋"/>
          <w:sz w:val="32"/>
          <w:szCs w:val="32"/>
        </w:rPr>
      </w:pPr>
      <w:r>
        <w:rPr>
          <w:rFonts w:ascii="Calibri" w:eastAsia="仿宋" w:hAnsi="Calibri" w:cs="Calibri"/>
          <w:sz w:val="32"/>
          <w:szCs w:val="32"/>
        </w:rPr>
        <w:t> </w:t>
      </w:r>
    </w:p>
    <w:p w14:paraId="61CC194A"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本科生</w:t>
      </w:r>
      <w:r>
        <w:rPr>
          <w:rFonts w:ascii="仿宋" w:eastAsia="仿宋" w:hAnsi="仿宋" w:hint="eastAsia"/>
          <w:sz w:val="32"/>
          <w:szCs w:val="32"/>
        </w:rPr>
        <w:t>国家助学金（以下简称国家助学金），由上级部门出资设立，用于资助我校全国招生计划内的全日制本科（含第二学士学位学生，不含退役士兵学生）在校生中的家庭经济困难学生（以下简称学生），帮助其顺利完成学业。全日制在校退役士兵学生全部享受国家助学金。</w:t>
      </w:r>
    </w:p>
    <w:p w14:paraId="6DF31202"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国家助学金的基本申请条件：</w:t>
      </w:r>
    </w:p>
    <w:p w14:paraId="2106C6AC"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（一）具有中华人民共和国国籍；</w:t>
      </w:r>
    </w:p>
    <w:p w14:paraId="1C007659"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（二）热爱社会主义祖国，拥护中国共产党的领导；</w:t>
      </w:r>
    </w:p>
    <w:p w14:paraId="58C90135"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（三）遵守宪法和法律，遵守学校规章制度，在网络及现实生活中无不良言行；</w:t>
      </w:r>
    </w:p>
    <w:p w14:paraId="32403608"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（四）诚实守信，道德品质优良；</w:t>
      </w:r>
    </w:p>
    <w:p w14:paraId="64659A56"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（五）勤奋学习，积极上进；</w:t>
      </w:r>
    </w:p>
    <w:p w14:paraId="28DEAF62"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（六）家庭经济困难，生活俭朴。</w:t>
      </w:r>
    </w:p>
    <w:p w14:paraId="01FB09CA"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国家助学金按学年申请和评审，评定工作坚持公开、公平、公正的原则。</w:t>
      </w:r>
    </w:p>
    <w:p w14:paraId="16B32CED"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在同一学年内，申请并获得国家助学金的学生，可同时申请并获得国家（省政府）奖学金或国家励志奖学金。</w:t>
      </w:r>
    </w:p>
    <w:p w14:paraId="72CF4FD2"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 xml:space="preserve">第五条 </w:t>
      </w:r>
      <w:r>
        <w:rPr>
          <w:rFonts w:ascii="仿宋" w:eastAsia="仿宋" w:hAnsi="仿宋"/>
          <w:sz w:val="32"/>
          <w:szCs w:val="32"/>
        </w:rPr>
        <w:t xml:space="preserve"> </w:t>
      </w:r>
      <w:r>
        <w:rPr>
          <w:rFonts w:ascii="仿宋" w:eastAsia="仿宋" w:hAnsi="仿宋" w:hint="eastAsia"/>
          <w:sz w:val="32"/>
          <w:szCs w:val="32"/>
        </w:rPr>
        <w:t>评选程序</w:t>
      </w:r>
    </w:p>
    <w:p w14:paraId="16362653"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国家助学金评审工作由大学生奖励资助中心组织实施，各学院（部）具体落实。</w:t>
      </w:r>
    </w:p>
    <w:p w14:paraId="3668FB85"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（一）名额分配。大学生奖励资助中心按照省资助中心下达名额及各学院（部）家庭经济困难学生人数统筹分配具体名额。</w:t>
      </w:r>
    </w:p>
    <w:p w14:paraId="7485EE16"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（二）自主申报。每学年初，参评学生根据本办法规定的国家助学金的申请条件及其他有关规定，向学院提出申请，并递交《本专科生国家助学金申请表》。</w:t>
      </w:r>
    </w:p>
    <w:p w14:paraId="510BBADA"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（三）民主评选。各学院（部）按照本实施细则，组织本单位评审小组成员进行民主评选，提出享受国家助学金资助名单及资助档次。</w:t>
      </w:r>
    </w:p>
    <w:p w14:paraId="4A0C1696"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（四）初选公示。各学院（部）将评选名单在本单位进行公示，公示无异议后，报大学生奖励资助中心。</w:t>
      </w:r>
    </w:p>
    <w:p w14:paraId="4CCB46B8"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（五）研究审定。报大学生奖励资助中心审核汇总，学校学生奖励资助工作领导小组审定，在校内进行不少于5个工作日的公示。公示无异议后，每年11月15日前，将评审结果报至省教育部门。</w:t>
      </w:r>
    </w:p>
    <w:p w14:paraId="2D64CC99"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切实加强管理。认真做好国家助学金的评审和发放工作，国家助学金资金到位后，由大学生奖励资助中心按照上级部门要求及时足额发放给受助学生，确保国家助学金用于资助家庭经济困难的学生。</w:t>
      </w:r>
    </w:p>
    <w:p w14:paraId="0F09D590"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学生在学制期限内，由于出国、疾病等原因办理保留学籍或休学等手续的，暂停对其发放国家助学金，待其恢复学籍后再行发放，超过基本修业年限的在校生不再享受国家助学金。</w:t>
      </w:r>
    </w:p>
    <w:p w14:paraId="0752AFD6"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w:t>
      </w:r>
      <w:r>
        <w:rPr>
          <w:rFonts w:ascii="仿宋" w:eastAsia="仿宋" w:hAnsi="仿宋"/>
          <w:sz w:val="32"/>
          <w:szCs w:val="32"/>
        </w:rPr>
        <w:t xml:space="preserve"> 做好监督。</w:t>
      </w:r>
      <w:r>
        <w:rPr>
          <w:rFonts w:ascii="仿宋" w:eastAsia="仿宋" w:hAnsi="仿宋" w:hint="eastAsia"/>
          <w:sz w:val="32"/>
          <w:szCs w:val="32"/>
        </w:rPr>
        <w:t>受助学生应将国家助学金用于生活费用方面，严禁将助学金用于请客、玩乐、铺张浪费等不良方面；如在国家助学金评定后有违规违纪行为或资金使用不当情况者，视情节轻重给予批评教育直至取消受助资格。</w:t>
      </w:r>
    </w:p>
    <w:p w14:paraId="0A3052E7"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对弄虚作假者，一经发现，取消受助资格并收回所发资金，根据《辽宁师范大学学生违纪处分办法》给予严肃处理。</w:t>
      </w:r>
      <w:r>
        <w:rPr>
          <w:rFonts w:ascii="Calibri" w:eastAsia="仿宋" w:hAnsi="Calibri" w:cs="Calibri"/>
          <w:sz w:val="32"/>
          <w:szCs w:val="32"/>
        </w:rPr>
        <w:t> </w:t>
      </w:r>
    </w:p>
    <w:p w14:paraId="7AE91732"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lastRenderedPageBreak/>
        <w:t>第八条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本细则由大学生奖励资助中心负责解释，各学院（部）可根据本细则，结合实际情况制定具体细则，经学生处（学工部、武装部）审核批准后方可实施。</w:t>
      </w:r>
    </w:p>
    <w:p w14:paraId="5B2BCA9B"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第九条</w:t>
      </w:r>
      <w:r>
        <w:rPr>
          <w:rFonts w:ascii="Calibri" w:eastAsia="仿宋" w:hAnsi="Calibri" w:cs="Calibri"/>
          <w:sz w:val="32"/>
          <w:szCs w:val="32"/>
        </w:rPr>
        <w:t> </w:t>
      </w:r>
      <w:r>
        <w:rPr>
          <w:rFonts w:ascii="Calibri" w:eastAsia="仿宋" w:hAnsi="Calibri" w:cs="Calibri" w:hint="eastAsia"/>
          <w:sz w:val="32"/>
          <w:szCs w:val="32"/>
        </w:rPr>
        <w:t xml:space="preserve"> </w:t>
      </w:r>
      <w:r>
        <w:rPr>
          <w:rFonts w:ascii="仿宋" w:eastAsia="仿宋" w:hAnsi="仿宋" w:hint="eastAsia"/>
          <w:sz w:val="32"/>
          <w:szCs w:val="32"/>
        </w:rPr>
        <w:t>本细则自发布之日起施行。原《辽宁师范大学本科生国家助学金管理办法》（辽师大校发[2019]57号）同时废止。</w:t>
      </w:r>
    </w:p>
    <w:p w14:paraId="3A087673"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71B4E0F5"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43270646"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4B287B3A"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6B0C4B11"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51A8B3B3"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5002C2DA"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14FA0375"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5663664F"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3E58D77D"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714FBABD"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1ABBC6D2"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30C717F8"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60EF48FA"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56CF8E63"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7396578F" w14:textId="77777777" w:rsidR="00C331CD" w:rsidRDefault="00C331CD" w:rsidP="00C331CD">
      <w:pPr>
        <w:widowControl/>
        <w:shd w:val="clear" w:color="auto" w:fill="FFFFFF"/>
        <w:spacing w:line="390" w:lineRule="atLeast"/>
        <w:jc w:val="left"/>
        <w:rPr>
          <w:rFonts w:ascii="仿宋" w:eastAsia="仿宋" w:hAnsi="仿宋"/>
          <w:sz w:val="32"/>
          <w:szCs w:val="32"/>
        </w:rPr>
      </w:pPr>
    </w:p>
    <w:p w14:paraId="69AA02DB" w14:textId="77777777" w:rsidR="00C331CD" w:rsidRDefault="00C331CD" w:rsidP="00C331CD">
      <w:pPr>
        <w:widowControl/>
        <w:shd w:val="clear" w:color="auto" w:fill="FFFFFF"/>
        <w:spacing w:line="390" w:lineRule="atLeast"/>
        <w:jc w:val="left"/>
        <w:rPr>
          <w:rFonts w:ascii="仿宋" w:eastAsia="仿宋" w:hAnsi="仿宋"/>
          <w:sz w:val="32"/>
          <w:szCs w:val="32"/>
        </w:rPr>
      </w:pPr>
      <w:r>
        <w:rPr>
          <w:rFonts w:ascii="仿宋" w:eastAsia="仿宋" w:hAnsi="仿宋"/>
          <w:sz w:val="32"/>
          <w:szCs w:val="32"/>
        </w:rPr>
        <w:lastRenderedPageBreak/>
        <w:t>附件</w:t>
      </w:r>
      <w:r>
        <w:rPr>
          <w:rFonts w:ascii="仿宋" w:eastAsia="仿宋" w:hAnsi="仿宋" w:hint="eastAsia"/>
          <w:sz w:val="32"/>
          <w:szCs w:val="32"/>
        </w:rPr>
        <w:t>四</w:t>
      </w:r>
      <w:r>
        <w:rPr>
          <w:rFonts w:ascii="仿宋" w:eastAsia="仿宋" w:hAnsi="仿宋"/>
          <w:sz w:val="32"/>
          <w:szCs w:val="32"/>
        </w:rPr>
        <w:t>：</w:t>
      </w:r>
    </w:p>
    <w:p w14:paraId="3A3C79C7" w14:textId="77777777" w:rsidR="00C331CD" w:rsidRDefault="00C331CD" w:rsidP="00C331CD">
      <w:pPr>
        <w:widowControl/>
        <w:shd w:val="clear" w:color="auto" w:fill="FFFFFF"/>
        <w:ind w:firstLineChars="200" w:firstLine="723"/>
        <w:rPr>
          <w:rFonts w:ascii="仿宋" w:eastAsia="仿宋" w:hAnsi="仿宋"/>
          <w:b/>
          <w:sz w:val="36"/>
          <w:szCs w:val="36"/>
        </w:rPr>
      </w:pPr>
      <w:r>
        <w:rPr>
          <w:rFonts w:ascii="仿宋" w:eastAsia="仿宋" w:hAnsi="仿宋" w:hint="eastAsia"/>
          <w:b/>
          <w:sz w:val="36"/>
          <w:szCs w:val="36"/>
        </w:rPr>
        <w:t>辽宁师范大学服兵役学生国家教育资助实施细则</w:t>
      </w:r>
    </w:p>
    <w:p w14:paraId="3D18A88D" w14:textId="77777777" w:rsidR="00C331CD" w:rsidRDefault="00C331CD" w:rsidP="00C331CD">
      <w:pPr>
        <w:widowControl/>
        <w:shd w:val="clear" w:color="auto" w:fill="FFFFFF"/>
        <w:ind w:firstLineChars="200" w:firstLine="640"/>
        <w:rPr>
          <w:rFonts w:ascii="仿宋" w:eastAsia="仿宋" w:hAnsi="仿宋"/>
          <w:sz w:val="32"/>
          <w:szCs w:val="32"/>
        </w:rPr>
      </w:pPr>
      <w:r>
        <w:rPr>
          <w:rFonts w:ascii="Calibri" w:eastAsia="仿宋" w:hAnsi="Calibri" w:cs="Calibri"/>
          <w:sz w:val="32"/>
          <w:szCs w:val="32"/>
        </w:rPr>
        <w:t> </w:t>
      </w:r>
    </w:p>
    <w:p w14:paraId="7606FA38"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应征入伍服兵役高校学生国家教育资助，是指国家对应征入伍服义务兵役、招收为军士的高校学生，在入伍时对其在校期间缴纳的学费实行一次性补偿或用于学费的国家助学贷实行代偿；对应征入伍服义务兵役前正在高等学校就读的学生（含按国家招生规定录取的高校新生），服役期间按国家有关规定保留学籍或入学资格、退役后自愿复学或入学的，实行学费减免；退役后自主就业，通过全国统一高考或高职分类招考方式考入高等学校并到校报到的入学新生，实行学费减免。</w:t>
      </w:r>
    </w:p>
    <w:p w14:paraId="04BA1DC0"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本细则所称学生是指全日制普通本科学生、第二学士学的毕业生、在校生和入学新生。</w:t>
      </w:r>
    </w:p>
    <w:p w14:paraId="7313F556"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下列高校学生不享受以上国家资助：</w:t>
      </w:r>
    </w:p>
    <w:p w14:paraId="5FB7D2FC"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（一）在校期间已通过其他方式免除全部学费的学生；</w:t>
      </w:r>
    </w:p>
    <w:p w14:paraId="2A25F95F"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（二）定向生（定向培养军士除外）、委培生和国防生；</w:t>
      </w:r>
    </w:p>
    <w:p w14:paraId="0DDC739A"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（三）其他不属于服义务兵役或招收军士到部队入伍的学生。</w:t>
      </w:r>
    </w:p>
    <w:p w14:paraId="5D4B965D"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学费补偿、贷款代偿或学费减免资助期限为全日制普通高等学历教育一个学制期。对复学或入学后攻读更高层次学历的不在学费减免范围之内。攻读更高层次学历后二次入伍，可以类比第一次入伍享受更高层次学历教育阶段的资助。学费补、贷款代偿或学费减免资助年限按照国家对本科生、第二学士学位学生规定的基本修业年限据实计算。以入伍时间为准，入伍前已</w:t>
      </w:r>
      <w:r>
        <w:rPr>
          <w:rFonts w:ascii="仿宋" w:eastAsia="仿宋" w:hAnsi="仿宋" w:hint="eastAsia"/>
          <w:sz w:val="32"/>
          <w:szCs w:val="32"/>
        </w:rPr>
        <w:lastRenderedPageBreak/>
        <w:t>完成规定的修业年限，即为学费补偿或国家助学贷代偿的年限；退役复学后接续完成规定的剩余修业年限，即为学减免的年限；退役后考入高校的新生，规定的基本修业年限，即学费减免的年限。</w:t>
      </w:r>
    </w:p>
    <w:p w14:paraId="37D44933"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对专升本、本硕连读学制学生，在专科或本科学习阶段应征入伍的，以专科或本科规定的学习时间实行入伍资助；在本科学习阶段应征入伍的，以本科规定的学习时间实行入伍资助；第二学士学位毕业生学费补偿或国家助学贷款代偿的年限，按照完成第二学士学位阶段学习任务规定的学习时间计算。</w:t>
      </w:r>
    </w:p>
    <w:p w14:paraId="6608F414"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学费补偿或国家助学贷款代偿应遵循以下程序：</w:t>
      </w:r>
    </w:p>
    <w:p w14:paraId="00889935"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一）应征报名的学生登录全国征兵网，按要求在线填写、打印《应征入伍服兵役高等学校学生国家教育资助申请表Ⅰ》（一式两份），并提交大学生奖励资助中心。在校期间获得国家助学贷款的学生，需同时提供《国家助学贷款借款合同》复印件和本人签字的偿还贷款计划书。</w:t>
      </w:r>
    </w:p>
    <w:p w14:paraId="136A35FC"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（二）大学生奖励资助中心对《申请表Ⅰ》中学生的资助资格、标准、金额等相关信息审核无误后，在《申请表Ⅰ》上加盖公章，一份留存，一份返还学生。</w:t>
      </w:r>
    </w:p>
    <w:p w14:paraId="6CA5D312"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（三）学生在征兵报名时，将《申请表Ⅰ》交至入伍所在地县级人民政府征兵办公室（以下简称县级征兵办）。学生被批准入伍后，县级征兵办对《申请表Ⅰ》加盖公章并返还学生。</w:t>
      </w:r>
    </w:p>
    <w:p w14:paraId="309F4CAB"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（四）学生将《申请表Ⅰ》原件和《入伍通知书》复印件，寄送至大学生奖励资助中心。</w:t>
      </w:r>
    </w:p>
    <w:p w14:paraId="6A4D065F" w14:textId="77777777" w:rsidR="00C331CD" w:rsidRDefault="00C331CD" w:rsidP="00C331CD">
      <w:pPr>
        <w:widowControl/>
        <w:shd w:val="clear" w:color="auto" w:fill="FFFFFF"/>
        <w:spacing w:line="500" w:lineRule="exact"/>
        <w:ind w:firstLineChars="200" w:firstLine="640"/>
        <w:rPr>
          <w:rFonts w:ascii="仿宋" w:eastAsia="仿宋" w:hAnsi="仿宋"/>
          <w:sz w:val="32"/>
          <w:szCs w:val="32"/>
        </w:rPr>
      </w:pPr>
      <w:r>
        <w:rPr>
          <w:rFonts w:ascii="仿宋" w:eastAsia="仿宋" w:hAnsi="仿宋" w:hint="eastAsia"/>
          <w:sz w:val="32"/>
          <w:szCs w:val="32"/>
        </w:rPr>
        <w:t>（五）大学生奖励资助中心在收到学生寄送的《申请表Ⅰ》原件和《入伍通知书》复印件后，对各项内容进行复核。符合条</w:t>
      </w:r>
      <w:r>
        <w:rPr>
          <w:rFonts w:ascii="仿宋" w:eastAsia="仿宋" w:hAnsi="仿宋" w:hint="eastAsia"/>
          <w:sz w:val="32"/>
          <w:szCs w:val="32"/>
        </w:rPr>
        <w:lastRenderedPageBreak/>
        <w:t>件的，及时向学生进行学费补偿或国家助学贷款代偿。对于办理高校国家助学贷款的学生，由学校计财处，一次性向银行偿还学生高校国家助学贷款本息（学费部分），并将银行开具的偿还贷款票据交寄学生本人或其家长。偿还全部贷款后如有剩余资金，汇至学生指定的地址或账户。对于在户籍所在县（市、区）办理了生源地信用助学贷款的学生，根据学生签字的还款计划，将代偿资金一次性汇至学生指定的地址或账户。</w:t>
      </w:r>
    </w:p>
    <w:p w14:paraId="27FA6AF1"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退役后自愿回校复学或入学的学生和退役后考入学校的入学新生，在报到后向大学生奖励资助中心一次性提出学费减免申请，填写上报《应征入伍服兵役高等学校学生国家教育资助申请表Ⅱ》并提交退役证书复印件。大学生奖励资助中心在收到申请材料后，及时对学生申请资格进行审核。符合条件的，及时办理学费减免手续，逐年减免学费。</w:t>
      </w:r>
    </w:p>
    <w:p w14:paraId="4CE55FC4"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获得国家助学贷款的在校生应征入伍后，国家助学贷款停止发放。获学费补偿学生在校期间获得国家助学贷款的，补偿资金应当首先用于偿还国家助学贷款。入伍资助资金不足以偿还国家助学贷款的，学生应与经办银行重新签订还款计划，偿还剩余部分国家助学贷款。</w:t>
      </w:r>
    </w:p>
    <w:p w14:paraId="1697AF3B"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第八条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应征入伍服兵役的往届毕业生，申请国家助学贷款代偿的，应由学生本人继续按原还款协议自行偿还贷款，学生本人凭贷款合同和已偿还的贷款本息银行凭证向学校申请代偿资金。</w:t>
      </w:r>
    </w:p>
    <w:p w14:paraId="542A39C8"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第九条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因故意隐瞒病史或弄虚作假、违法犯罪等行为造成退兵的学生，以及因拒服兵役被部队除名的学生，取消受助资格。取消资助资格的学生，如学生返回其原户籍所在地，已补偿的学</w:t>
      </w:r>
      <w:r>
        <w:rPr>
          <w:rFonts w:ascii="仿宋" w:eastAsia="仿宋" w:hAnsi="仿宋" w:hint="eastAsia"/>
          <w:sz w:val="32"/>
          <w:szCs w:val="32"/>
        </w:rPr>
        <w:lastRenderedPageBreak/>
        <w:t>费或代偿的国家助学贷款资金由学生户籍所在地县级教育部门会同同级人民政府征兵办公室收回；如学生返回学校，已补偿的学费或代偿的国家助学贷款资金由学校会同退役安置地县级征兵办收回，并及时逐级汇总上缴全国学生资助管理中心。</w:t>
      </w:r>
    </w:p>
    <w:p w14:paraId="72F79534"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第十条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因部队编制员额缩减、国家建设需要、因战因公负伤致残、因病不适宜在部队继续服役、家庭发生重大变故需要退役等原因，经组织批准提前退役的学生，仍具备受助资格。其他非正常退役学生的资助资格认定，由省人民政府征兵办公室会同同级教育部门确定。</w:t>
      </w:r>
    </w:p>
    <w:p w14:paraId="1F23ED25"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第十一条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大学生奖励资助中心负责按照规定要求对入伍资助学生的申请进行审核，及时办理补偿代偿和学费减免；每年10 月31日前，将本年度入伍资助经费使用等情况，报省学生资助管理机构审核。</w:t>
      </w:r>
    </w:p>
    <w:p w14:paraId="404D64A8" w14:textId="77777777" w:rsidR="00C331CD" w:rsidRDefault="00C331CD" w:rsidP="00C331CD">
      <w:pPr>
        <w:widowControl/>
        <w:shd w:val="clear" w:color="auto" w:fill="FFFFFF"/>
        <w:spacing w:line="500" w:lineRule="exact"/>
        <w:ind w:firstLineChars="200" w:firstLine="643"/>
        <w:rPr>
          <w:rFonts w:ascii="仿宋" w:eastAsia="仿宋" w:hAnsi="仿宋"/>
          <w:sz w:val="32"/>
          <w:szCs w:val="32"/>
        </w:rPr>
      </w:pPr>
      <w:r>
        <w:rPr>
          <w:rFonts w:ascii="仿宋" w:eastAsia="仿宋" w:hAnsi="仿宋" w:hint="eastAsia"/>
          <w:b/>
          <w:bCs/>
          <w:sz w:val="32"/>
          <w:szCs w:val="32"/>
        </w:rPr>
        <w:t>第十二条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本办法由大学生奖励资助中心负责解释，自发布之日起施行。</w:t>
      </w:r>
    </w:p>
    <w:p w14:paraId="741B4E0E" w14:textId="77777777" w:rsidR="00C331CD" w:rsidRDefault="00C331CD" w:rsidP="00C331CD">
      <w:pPr>
        <w:widowControl/>
        <w:shd w:val="clear" w:color="auto" w:fill="FFFFFF"/>
        <w:spacing w:line="500" w:lineRule="exact"/>
        <w:jc w:val="center"/>
        <w:rPr>
          <w:rFonts w:ascii="仿宋" w:eastAsia="仿宋" w:hAnsi="仿宋"/>
          <w:sz w:val="32"/>
          <w:szCs w:val="32"/>
        </w:rPr>
      </w:pPr>
    </w:p>
    <w:p w14:paraId="4C80FC02" w14:textId="77777777" w:rsidR="004B6E4B" w:rsidRPr="00C331CD" w:rsidRDefault="004B6E4B">
      <w:pPr>
        <w:pStyle w:val="FootnoteText"/>
        <w:spacing w:line="336" w:lineRule="auto"/>
        <w:rPr>
          <w:rFonts w:ascii="仿宋" w:eastAsia="仿宋" w:hAnsi="仿宋" w:cs="仿宋"/>
          <w:sz w:val="52"/>
          <w:szCs w:val="52"/>
        </w:rPr>
      </w:pPr>
    </w:p>
    <w:p w14:paraId="0B50A4DB" w14:textId="77777777" w:rsidR="004B6E4B" w:rsidRDefault="002A3E37">
      <w:pPr>
        <w:pStyle w:val="FootnoteText"/>
        <w:spacing w:line="336" w:lineRule="auto"/>
        <w:rPr>
          <w:rFonts w:ascii="仿宋" w:eastAsia="仿宋" w:hAnsi="仿宋" w:cs="仿宋"/>
          <w:sz w:val="32"/>
          <w:szCs w:val="32"/>
        </w:rPr>
      </w:pPr>
      <w:r>
        <w:rPr>
          <w:rFonts w:ascii="仿宋" w:eastAsia="仿宋" w:hAnsi="仿宋" w:cs="仿宋"/>
          <w:sz w:val="32"/>
          <w:szCs w:val="32"/>
        </w:rPr>
        <w:pict w14:anchorId="3837AB54">
          <v:shapetype id="_x0000_t32" coordsize="21600,21600" o:spt="32" o:oned="t" path="m,l21600,21600e" filled="f">
            <v:path arrowok="t" fillok="f" o:connecttype="none"/>
            <o:lock v:ext="edit" shapetype="t"/>
          </v:shapetype>
          <v:shape id="自选图形 2" o:spid="_x0000_s1026" type="#_x0000_t32" style="position:absolute;margin-left:-1.45pt;margin-top:23.8pt;width:442.2pt;height:0;z-index:3" o:connectortype="straight"/>
        </w:pict>
      </w:r>
    </w:p>
    <w:p w14:paraId="2FD12E04" w14:textId="77777777" w:rsidR="004B6E4B" w:rsidRDefault="002A3E37">
      <w:pPr>
        <w:pStyle w:val="FootnoteText"/>
        <w:spacing w:line="336" w:lineRule="auto"/>
        <w:rPr>
          <w:rFonts w:ascii="仿宋" w:eastAsia="仿宋" w:hAnsi="仿宋" w:cs="仿宋"/>
          <w:sz w:val="32"/>
          <w:szCs w:val="32"/>
        </w:rPr>
      </w:pPr>
      <w:r>
        <w:rPr>
          <w:rFonts w:ascii="仿宋" w:eastAsia="仿宋" w:hAnsi="仿宋" w:cs="仿宋"/>
          <w:sz w:val="28"/>
          <w:szCs w:val="28"/>
        </w:rPr>
        <w:pict w14:anchorId="4AB4798D">
          <v:shape id="自选图形 3" o:spid="_x0000_s1027" type="#_x0000_t32" style="position:absolute;margin-left:-1.45pt;margin-top:22.95pt;width:442.2pt;height:0;z-index:2" o:connectortype="straight"/>
        </w:pict>
      </w:r>
      <w:r w:rsidR="004B6E4B">
        <w:rPr>
          <w:rFonts w:ascii="仿宋" w:eastAsia="仿宋" w:hAnsi="仿宋" w:cs="仿宋" w:hint="eastAsia"/>
          <w:sz w:val="28"/>
          <w:szCs w:val="28"/>
        </w:rPr>
        <w:t xml:space="preserve"> 辽宁师范大学党政办公室                    202</w:t>
      </w:r>
      <w:r w:rsidR="007155F4">
        <w:rPr>
          <w:rFonts w:ascii="仿宋" w:eastAsia="仿宋" w:hAnsi="仿宋" w:cs="仿宋"/>
          <w:sz w:val="28"/>
          <w:szCs w:val="28"/>
        </w:rPr>
        <w:t>3</w:t>
      </w:r>
      <w:r w:rsidR="004B6E4B">
        <w:rPr>
          <w:rFonts w:ascii="仿宋" w:eastAsia="仿宋" w:hAnsi="仿宋" w:cs="仿宋" w:hint="eastAsia"/>
          <w:sz w:val="28"/>
          <w:szCs w:val="28"/>
        </w:rPr>
        <w:t>年1</w:t>
      </w:r>
      <w:r w:rsidR="007155F4">
        <w:rPr>
          <w:rFonts w:ascii="仿宋" w:eastAsia="仿宋" w:hAnsi="仿宋" w:cs="仿宋"/>
          <w:sz w:val="28"/>
          <w:szCs w:val="28"/>
        </w:rPr>
        <w:t>1</w:t>
      </w:r>
      <w:r w:rsidR="004B6E4B">
        <w:rPr>
          <w:rFonts w:ascii="仿宋" w:eastAsia="仿宋" w:hAnsi="仿宋" w:cs="仿宋" w:hint="eastAsia"/>
          <w:sz w:val="28"/>
          <w:szCs w:val="28"/>
        </w:rPr>
        <w:t>月</w:t>
      </w:r>
      <w:r w:rsidR="007155F4">
        <w:rPr>
          <w:rFonts w:ascii="仿宋" w:eastAsia="仿宋" w:hAnsi="仿宋" w:cs="仿宋"/>
          <w:sz w:val="28"/>
          <w:szCs w:val="28"/>
        </w:rPr>
        <w:t>16</w:t>
      </w:r>
      <w:r w:rsidR="004B6E4B">
        <w:rPr>
          <w:rFonts w:ascii="仿宋" w:eastAsia="仿宋" w:hAnsi="仿宋" w:cs="仿宋" w:hint="eastAsia"/>
          <w:sz w:val="28"/>
          <w:szCs w:val="28"/>
        </w:rPr>
        <w:t xml:space="preserve">日印发 </w:t>
      </w:r>
    </w:p>
    <w:sectPr w:rsidR="004B6E4B">
      <w:footerReference w:type="even" r:id="rId6"/>
      <w:footerReference w:type="default" r:id="rId7"/>
      <w:pgSz w:w="11906" w:h="16838"/>
      <w:pgMar w:top="2041" w:right="1474" w:bottom="2041" w:left="1588" w:header="851" w:footer="1588"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0D77" w14:textId="77777777" w:rsidR="002A3E37" w:rsidRDefault="002A3E37">
      <w:r>
        <w:separator/>
      </w:r>
    </w:p>
  </w:endnote>
  <w:endnote w:type="continuationSeparator" w:id="0">
    <w:p w14:paraId="53519B02" w14:textId="77777777" w:rsidR="002A3E37" w:rsidRDefault="002A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鼎繁印篆">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EDC5" w14:textId="77777777" w:rsidR="004B6E4B" w:rsidRDefault="004B6E4B">
    <w:pPr>
      <w:pStyle w:val="a5"/>
      <w:framePr w:wrap="around" w:vAnchor="text" w:hAnchor="margin" w:xAlign="right" w:y="1"/>
      <w:rPr>
        <w:rStyle w:val="ac"/>
      </w:rPr>
    </w:pPr>
    <w:r>
      <w:fldChar w:fldCharType="begin"/>
    </w:r>
    <w:r>
      <w:rPr>
        <w:rStyle w:val="ac"/>
      </w:rPr>
      <w:instrText xml:space="preserve">PAGE  </w:instrText>
    </w:r>
    <w:r>
      <w:fldChar w:fldCharType="end"/>
    </w:r>
  </w:p>
  <w:p w14:paraId="006F4B74" w14:textId="77777777" w:rsidR="004B6E4B" w:rsidRDefault="004B6E4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B022" w14:textId="77777777" w:rsidR="004B6E4B" w:rsidRDefault="004B6E4B">
    <w:pPr>
      <w:pStyle w:val="a5"/>
      <w:jc w:val="right"/>
    </w:pPr>
    <w:r>
      <w:fldChar w:fldCharType="begin"/>
    </w:r>
    <w:r>
      <w:instrText xml:space="preserve"> PAGE   \* MERGEFORMAT </w:instrText>
    </w:r>
    <w:r>
      <w:fldChar w:fldCharType="separate"/>
    </w:r>
    <w:r>
      <w:rPr>
        <w:lang w:val="zh-CN"/>
      </w:rPr>
      <w:t>-</w:t>
    </w:r>
    <w:r>
      <w:t xml:space="preserve"> 3 -</w:t>
    </w:r>
    <w:r>
      <w:fldChar w:fldCharType="end"/>
    </w:r>
  </w:p>
  <w:p w14:paraId="5147E76F" w14:textId="77777777" w:rsidR="004B6E4B" w:rsidRDefault="004B6E4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1339" w14:textId="77777777" w:rsidR="002A3E37" w:rsidRDefault="002A3E37">
      <w:r>
        <w:separator/>
      </w:r>
    </w:p>
  </w:footnote>
  <w:footnote w:type="continuationSeparator" w:id="0">
    <w:p w14:paraId="77E236FC" w14:textId="77777777" w:rsidR="002A3E37" w:rsidRDefault="002A3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DNiMTRkNWMzMjI2YTJjMjNmMmY3ZjYwNzE3YmY0MzUifQ=="/>
  </w:docVars>
  <w:rsids>
    <w:rsidRoot w:val="00A81BED"/>
    <w:rsid w:val="00005310"/>
    <w:rsid w:val="00041A6A"/>
    <w:rsid w:val="00051A5F"/>
    <w:rsid w:val="00072BF9"/>
    <w:rsid w:val="000B1774"/>
    <w:rsid w:val="000B40BD"/>
    <w:rsid w:val="0015581A"/>
    <w:rsid w:val="001F1847"/>
    <w:rsid w:val="002A3E37"/>
    <w:rsid w:val="002A51E1"/>
    <w:rsid w:val="002C1DBF"/>
    <w:rsid w:val="00330D9D"/>
    <w:rsid w:val="003A4661"/>
    <w:rsid w:val="0045106B"/>
    <w:rsid w:val="0047070E"/>
    <w:rsid w:val="00471820"/>
    <w:rsid w:val="00487128"/>
    <w:rsid w:val="004A1DA0"/>
    <w:rsid w:val="004B2A6E"/>
    <w:rsid w:val="004B6E4B"/>
    <w:rsid w:val="00515280"/>
    <w:rsid w:val="005267B0"/>
    <w:rsid w:val="00551721"/>
    <w:rsid w:val="005B2805"/>
    <w:rsid w:val="005E5FF4"/>
    <w:rsid w:val="0060313B"/>
    <w:rsid w:val="00681796"/>
    <w:rsid w:val="00697D65"/>
    <w:rsid w:val="006A19FE"/>
    <w:rsid w:val="006A62DE"/>
    <w:rsid w:val="006E4D59"/>
    <w:rsid w:val="00712D98"/>
    <w:rsid w:val="007155F4"/>
    <w:rsid w:val="0071729A"/>
    <w:rsid w:val="007631D1"/>
    <w:rsid w:val="0078735D"/>
    <w:rsid w:val="007F3A7A"/>
    <w:rsid w:val="00813A25"/>
    <w:rsid w:val="0082149C"/>
    <w:rsid w:val="00854EE0"/>
    <w:rsid w:val="009567F6"/>
    <w:rsid w:val="00962BD3"/>
    <w:rsid w:val="0098320A"/>
    <w:rsid w:val="00986BFC"/>
    <w:rsid w:val="00987489"/>
    <w:rsid w:val="009A2632"/>
    <w:rsid w:val="009B5713"/>
    <w:rsid w:val="009F384A"/>
    <w:rsid w:val="00A10FA0"/>
    <w:rsid w:val="00A14992"/>
    <w:rsid w:val="00A170DD"/>
    <w:rsid w:val="00A81BED"/>
    <w:rsid w:val="00B83A0D"/>
    <w:rsid w:val="00B90034"/>
    <w:rsid w:val="00BA0EED"/>
    <w:rsid w:val="00BA382B"/>
    <w:rsid w:val="00BA3870"/>
    <w:rsid w:val="00C331CD"/>
    <w:rsid w:val="00D76CD4"/>
    <w:rsid w:val="00DC5FC5"/>
    <w:rsid w:val="00DC77C5"/>
    <w:rsid w:val="00DF1799"/>
    <w:rsid w:val="00E02FDE"/>
    <w:rsid w:val="00E13679"/>
    <w:rsid w:val="00E2461A"/>
    <w:rsid w:val="00E2607F"/>
    <w:rsid w:val="00E3461C"/>
    <w:rsid w:val="00E671A7"/>
    <w:rsid w:val="00E7305B"/>
    <w:rsid w:val="00EA048D"/>
    <w:rsid w:val="00ED034E"/>
    <w:rsid w:val="00ED313A"/>
    <w:rsid w:val="00F01F09"/>
    <w:rsid w:val="00F55038"/>
    <w:rsid w:val="00F83DDA"/>
    <w:rsid w:val="00FD5BC8"/>
    <w:rsid w:val="00FF5A6B"/>
    <w:rsid w:val="09F1445C"/>
    <w:rsid w:val="1B9A4789"/>
    <w:rsid w:val="1D2C3241"/>
    <w:rsid w:val="1E0B6DD6"/>
    <w:rsid w:val="2B9C7520"/>
    <w:rsid w:val="2C986F5C"/>
    <w:rsid w:val="2D725374"/>
    <w:rsid w:val="42543308"/>
    <w:rsid w:val="61875C47"/>
    <w:rsid w:val="61D6252A"/>
    <w:rsid w:val="64543698"/>
    <w:rsid w:val="68E37284"/>
    <w:rsid w:val="7103149E"/>
    <w:rsid w:val="784C2BA5"/>
    <w:rsid w:val="78E46100"/>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自选图形 3"/>
        <o:r id="V:Rule2" type="connector" idref="#自选图形 2"/>
      </o:rules>
    </o:shapelayout>
  </w:shapeDefaults>
  <w:decimalSymbol w:val="."/>
  <w:listSeparator w:val=","/>
  <w14:docId w14:val="2EA09388"/>
  <w15:chartTrackingRefBased/>
  <w15:docId w15:val="{F9642724-94DF-4AC2-A447-082C8E04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FootnoteText"/>
    <w:qFormat/>
    <w:pPr>
      <w:widowControl w:val="0"/>
      <w:jc w:val="both"/>
    </w:pPr>
    <w:rPr>
      <w:kern w:val="2"/>
      <w:sz w:val="21"/>
      <w:szCs w:val="24"/>
    </w:rPr>
  </w:style>
  <w:style w:type="paragraph" w:styleId="3">
    <w:name w:val="heading 3"/>
    <w:basedOn w:val="a"/>
    <w:next w:val="a"/>
    <w:link w:val="30"/>
    <w:semiHidden/>
    <w:unhideWhenUsed/>
    <w:qFormat/>
    <w:rsid w:val="00C331CD"/>
    <w:pPr>
      <w:keepNext/>
      <w:keepLines/>
      <w:spacing w:beforeLines="50" w:before="50" w:line="360" w:lineRule="auto"/>
      <w:outlineLvl w:val="2"/>
    </w:pPr>
    <w:rPr>
      <w:rFonts w:ascii="Calibri" w:eastAsia="黑体" w:hAnsi="Calibri"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pPr>
      <w:snapToGrid w:val="0"/>
      <w:jc w:val="left"/>
      <w:textAlignment w:val="baseline"/>
    </w:pPr>
  </w:style>
  <w:style w:type="paragraph" w:styleId="a3">
    <w:name w:val="annotation text"/>
    <w:basedOn w:val="a"/>
    <w:link w:val="a4"/>
    <w:pPr>
      <w:jc w:val="left"/>
    </w:pPr>
  </w:style>
  <w:style w:type="character" w:customStyle="1" w:styleId="a4">
    <w:name w:val="批注文字 字符"/>
    <w:link w:val="a3"/>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qFormat/>
    <w:pPr>
      <w:snapToGrid w:val="0"/>
      <w:jc w:val="left"/>
    </w:pPr>
  </w:style>
  <w:style w:type="paragraph" w:styleId="aa">
    <w:name w:val="Normal (Web)"/>
    <w:basedOn w:val="a"/>
    <w:qFormat/>
    <w:pPr>
      <w:widowControl/>
      <w:spacing w:before="100" w:beforeAutospacing="1" w:after="100" w:afterAutospacing="1"/>
      <w:jc w:val="left"/>
    </w:pPr>
    <w:rPr>
      <w:rFonts w:ascii="宋体" w:hAnsi="宋体"/>
      <w:kern w:val="0"/>
      <w:sz w:val="24"/>
      <w:szCs w:val="20"/>
    </w:rPr>
  </w:style>
  <w:style w:type="table" w:styleId="a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style>
  <w:style w:type="character" w:customStyle="1" w:styleId="NormalCharacter">
    <w:name w:val="NormalCharacter"/>
    <w:rPr>
      <w:kern w:val="2"/>
      <w:sz w:val="21"/>
      <w:szCs w:val="24"/>
      <w:lang w:val="en-US" w:eastAsia="zh-CN" w:bidi="ar-SA"/>
    </w:rPr>
  </w:style>
  <w:style w:type="paragraph" w:styleId="ad">
    <w:name w:val="List Paragraph"/>
    <w:basedOn w:val="a"/>
    <w:uiPriority w:val="99"/>
    <w:qFormat/>
    <w:pPr>
      <w:ind w:firstLineChars="200" w:firstLine="420"/>
    </w:pPr>
    <w:rPr>
      <w:rFonts w:ascii="Calibri" w:hAnsi="Calibri"/>
    </w:rPr>
  </w:style>
  <w:style w:type="character" w:customStyle="1" w:styleId="30">
    <w:name w:val="标题 3 字符"/>
    <w:link w:val="3"/>
    <w:semiHidden/>
    <w:qFormat/>
    <w:rsid w:val="00C331CD"/>
    <w:rPr>
      <w:rFonts w:ascii="Calibri" w:eastAsia="黑体" w:hAnsi="Calibri" w:cs="宋体"/>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513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1176</Words>
  <Characters>6706</Characters>
  <Application>Microsoft Office Word</Application>
  <DocSecurity>0</DocSecurity>
  <Lines>55</Lines>
  <Paragraphs>15</Paragraphs>
  <ScaleCrop>false</ScaleCrop>
  <Company>Microsoft</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qqqq</dc:creator>
  <cp:keywords/>
  <cp:lastModifiedBy>acer119</cp:lastModifiedBy>
  <cp:revision>5</cp:revision>
  <cp:lastPrinted>2021-12-22T08:46:00Z</cp:lastPrinted>
  <dcterms:created xsi:type="dcterms:W3CDTF">2023-11-16T08:10:00Z</dcterms:created>
  <dcterms:modified xsi:type="dcterms:W3CDTF">2023-11-20T06:23:00Z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CE391ED68E5F4C4FB63EE3B33BB1CDA5</vt:lpwstr>
  </property>
</Properties>
</file>